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C91E" w14:textId="3E31FF5A" w:rsidR="00E101AA" w:rsidRPr="00827B82" w:rsidRDefault="00E101AA">
      <w:pPr>
        <w:rPr>
          <w:rFonts w:ascii="Times New Roman" w:hAnsi="Times New Roman" w:cs="Times New Roman"/>
          <w:sz w:val="24"/>
          <w:szCs w:val="24"/>
        </w:rPr>
      </w:pPr>
    </w:p>
    <w:tbl>
      <w:tblPr>
        <w:tblStyle w:val="TableGrid"/>
        <w:tblW w:w="9553" w:type="dxa"/>
        <w:jc w:val="center"/>
        <w:tblLook w:val="04A0" w:firstRow="1" w:lastRow="0" w:firstColumn="1" w:lastColumn="0" w:noHBand="0" w:noVBand="1"/>
      </w:tblPr>
      <w:tblGrid>
        <w:gridCol w:w="2834"/>
        <w:gridCol w:w="4332"/>
        <w:gridCol w:w="2387"/>
      </w:tblGrid>
      <w:tr w:rsidR="00827B82" w:rsidRPr="00E81285" w14:paraId="7E553065" w14:textId="77777777" w:rsidTr="00E81285">
        <w:trPr>
          <w:trHeight w:val="276"/>
          <w:jc w:val="center"/>
        </w:trPr>
        <w:tc>
          <w:tcPr>
            <w:tcW w:w="9553" w:type="dxa"/>
            <w:gridSpan w:val="3"/>
            <w:shd w:val="clear" w:color="auto" w:fill="D9D9D9" w:themeFill="background1" w:themeFillShade="D9"/>
          </w:tcPr>
          <w:p w14:paraId="49FCB269" w14:textId="1EE89DD1"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INSTITUTIONAL DETAILS</w:t>
            </w:r>
          </w:p>
        </w:tc>
      </w:tr>
      <w:tr w:rsidR="00827B82" w:rsidRPr="00E81285" w14:paraId="468CF116" w14:textId="77777777" w:rsidTr="00E81285">
        <w:trPr>
          <w:trHeight w:val="553"/>
          <w:jc w:val="center"/>
        </w:trPr>
        <w:tc>
          <w:tcPr>
            <w:tcW w:w="2834" w:type="dxa"/>
          </w:tcPr>
          <w:p w14:paraId="252E931F" w14:textId="3E51A611"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Name</w:t>
            </w:r>
          </w:p>
        </w:tc>
        <w:tc>
          <w:tcPr>
            <w:tcW w:w="6718" w:type="dxa"/>
            <w:gridSpan w:val="2"/>
          </w:tcPr>
          <w:p w14:paraId="06CECCA1" w14:textId="1A495965" w:rsidR="00827B82" w:rsidRPr="00E81285" w:rsidRDefault="00E91671">
            <w:pPr>
              <w:rPr>
                <w:rFonts w:ascii="Helvetica" w:hAnsi="Helvetica" w:cs="Times New Roman"/>
                <w:sz w:val="24"/>
                <w:szCs w:val="24"/>
              </w:rPr>
            </w:pPr>
            <w:r w:rsidRPr="00E81285">
              <w:rPr>
                <w:rFonts w:ascii="Helvetica" w:hAnsi="Helvetica" w:cs="Times New Roman"/>
                <w:sz w:val="24"/>
                <w:szCs w:val="24"/>
              </w:rPr>
              <w:t>Ecole Nationale Supérieure de Statistique et d’Economie Appliquée (ENSEA)</w:t>
            </w:r>
          </w:p>
        </w:tc>
      </w:tr>
      <w:tr w:rsidR="00827B82" w:rsidRPr="00E81285" w14:paraId="60749677" w14:textId="77777777" w:rsidTr="00E81285">
        <w:trPr>
          <w:trHeight w:val="264"/>
          <w:jc w:val="center"/>
        </w:trPr>
        <w:tc>
          <w:tcPr>
            <w:tcW w:w="2834" w:type="dxa"/>
          </w:tcPr>
          <w:p w14:paraId="2809C677" w14:textId="702E6B0E"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 xml:space="preserve">City, Country </w:t>
            </w:r>
          </w:p>
        </w:tc>
        <w:tc>
          <w:tcPr>
            <w:tcW w:w="6718" w:type="dxa"/>
            <w:gridSpan w:val="2"/>
          </w:tcPr>
          <w:p w14:paraId="1A0F852C" w14:textId="4EA94332" w:rsidR="00827B82" w:rsidRPr="00E81285" w:rsidRDefault="00E91671">
            <w:pPr>
              <w:rPr>
                <w:rFonts w:ascii="Helvetica" w:hAnsi="Helvetica" w:cs="Times New Roman"/>
                <w:sz w:val="24"/>
                <w:szCs w:val="24"/>
              </w:rPr>
            </w:pPr>
            <w:r w:rsidRPr="00E81285">
              <w:rPr>
                <w:rFonts w:ascii="Helvetica" w:hAnsi="Helvetica" w:cs="Times New Roman"/>
                <w:sz w:val="24"/>
                <w:szCs w:val="24"/>
              </w:rPr>
              <w:t>Abidjan, Côte d’Ivoire</w:t>
            </w:r>
          </w:p>
        </w:tc>
      </w:tr>
      <w:tr w:rsidR="00827B82" w:rsidRPr="00E81285" w14:paraId="481969C2" w14:textId="77777777" w:rsidTr="00E81285">
        <w:trPr>
          <w:trHeight w:val="276"/>
          <w:jc w:val="center"/>
        </w:trPr>
        <w:tc>
          <w:tcPr>
            <w:tcW w:w="2834" w:type="dxa"/>
          </w:tcPr>
          <w:p w14:paraId="73BD36E2" w14:textId="1CD1216C"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Website</w:t>
            </w:r>
          </w:p>
        </w:tc>
        <w:tc>
          <w:tcPr>
            <w:tcW w:w="6718" w:type="dxa"/>
            <w:gridSpan w:val="2"/>
          </w:tcPr>
          <w:p w14:paraId="3CEF6C45" w14:textId="1C382DE3" w:rsidR="00827B82" w:rsidRPr="00E81285" w:rsidRDefault="00E91671">
            <w:pPr>
              <w:rPr>
                <w:rFonts w:ascii="Helvetica" w:hAnsi="Helvetica" w:cs="Times New Roman"/>
                <w:sz w:val="24"/>
                <w:szCs w:val="24"/>
              </w:rPr>
            </w:pPr>
            <w:r w:rsidRPr="00E81285">
              <w:rPr>
                <w:rFonts w:ascii="Helvetica" w:hAnsi="Helvetica" w:cs="Times New Roman"/>
                <w:color w:val="4472C4" w:themeColor="accent1"/>
                <w:sz w:val="24"/>
                <w:szCs w:val="24"/>
                <w:u w:val="double"/>
              </w:rPr>
              <w:t>www.ensea.ed.ci</w:t>
            </w:r>
            <w:r w:rsidRPr="00E81285">
              <w:rPr>
                <w:rFonts w:ascii="Helvetica" w:hAnsi="Helvetica" w:cs="Times New Roman"/>
                <w:sz w:val="24"/>
                <w:szCs w:val="24"/>
              </w:rPr>
              <w:t xml:space="preserve"> </w:t>
            </w:r>
          </w:p>
        </w:tc>
      </w:tr>
      <w:tr w:rsidR="00827B82" w:rsidRPr="00E81285" w14:paraId="3474739E" w14:textId="77777777" w:rsidTr="00E81285">
        <w:trPr>
          <w:trHeight w:val="6642"/>
          <w:jc w:val="center"/>
        </w:trPr>
        <w:tc>
          <w:tcPr>
            <w:tcW w:w="2834" w:type="dxa"/>
          </w:tcPr>
          <w:p w14:paraId="71DAA18B" w14:textId="77777777"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About the university</w:t>
            </w:r>
          </w:p>
          <w:p w14:paraId="11FB1763" w14:textId="4DAD4316" w:rsidR="007B4D65" w:rsidRPr="00E81285" w:rsidRDefault="007B4D65">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(202</w:t>
            </w:r>
            <w:r w:rsidR="00AC4426" w:rsidRPr="00E81285">
              <w:rPr>
                <w:rFonts w:ascii="Helvetica" w:hAnsi="Helvetica" w:cs="Times New Roman"/>
                <w:b/>
                <w:bCs/>
                <w:color w:val="4472C4" w:themeColor="accent1"/>
                <w:sz w:val="24"/>
                <w:szCs w:val="24"/>
              </w:rPr>
              <w:t>3</w:t>
            </w:r>
            <w:r w:rsidRPr="00E81285">
              <w:rPr>
                <w:rFonts w:ascii="Helvetica" w:hAnsi="Helvetica" w:cs="Times New Roman"/>
                <w:b/>
                <w:bCs/>
                <w:color w:val="4472C4" w:themeColor="accent1"/>
                <w:sz w:val="24"/>
                <w:szCs w:val="24"/>
              </w:rPr>
              <w:t>-202</w:t>
            </w:r>
            <w:r w:rsidR="00AC4426" w:rsidRPr="00E81285">
              <w:rPr>
                <w:rFonts w:ascii="Helvetica" w:hAnsi="Helvetica" w:cs="Times New Roman"/>
                <w:b/>
                <w:bCs/>
                <w:color w:val="4472C4" w:themeColor="accent1"/>
                <w:sz w:val="24"/>
                <w:szCs w:val="24"/>
              </w:rPr>
              <w:t>4</w:t>
            </w:r>
            <w:r w:rsidRPr="00E81285">
              <w:rPr>
                <w:rFonts w:ascii="Helvetica" w:hAnsi="Helvetica" w:cs="Times New Roman"/>
                <w:b/>
                <w:bCs/>
                <w:color w:val="4472C4" w:themeColor="accent1"/>
                <w:sz w:val="24"/>
                <w:szCs w:val="24"/>
              </w:rPr>
              <w:t xml:space="preserve"> data)</w:t>
            </w:r>
          </w:p>
        </w:tc>
        <w:tc>
          <w:tcPr>
            <w:tcW w:w="6718" w:type="dxa"/>
            <w:gridSpan w:val="2"/>
          </w:tcPr>
          <w:p w14:paraId="2CB48AA2" w14:textId="6A1DB41D" w:rsidR="009C6B2B" w:rsidRPr="00E81285" w:rsidRDefault="009C6B2B" w:rsidP="009C6B2B">
            <w:pPr>
              <w:jc w:val="both"/>
              <w:rPr>
                <w:rFonts w:ascii="Helvetica" w:hAnsi="Helvetica" w:cs="Times New Roman"/>
                <w:sz w:val="24"/>
                <w:szCs w:val="24"/>
                <w:lang w:val="en-US"/>
              </w:rPr>
            </w:pPr>
            <w:r w:rsidRPr="00E81285">
              <w:rPr>
                <w:rFonts w:ascii="Helvetica" w:hAnsi="Helvetica" w:cs="Times New Roman"/>
                <w:sz w:val="24"/>
                <w:szCs w:val="24"/>
                <w:lang w:val="en-US"/>
              </w:rPr>
              <w:t>The Ecole Nationale Supérieure de Statistique et d'Economie Appliquée (ENSEA) is a regional institution of higher education</w:t>
            </w:r>
            <w:r w:rsidR="0158EEF3" w:rsidRPr="00E81285">
              <w:rPr>
                <w:rFonts w:ascii="Helvetica" w:hAnsi="Helvetica" w:cs="Times New Roman"/>
                <w:sz w:val="24"/>
                <w:szCs w:val="24"/>
                <w:lang w:val="en-US"/>
              </w:rPr>
              <w:t xml:space="preserve"> and research</w:t>
            </w:r>
            <w:r w:rsidRPr="00E81285">
              <w:rPr>
                <w:rFonts w:ascii="Helvetica" w:hAnsi="Helvetica" w:cs="Times New Roman"/>
                <w:sz w:val="24"/>
                <w:szCs w:val="24"/>
                <w:lang w:val="en-US"/>
              </w:rPr>
              <w:t>. It was created in 1961, with the main purpose of training statisticians for African countries. In addition to the initial training, it offers various training courses in some areas such as: statistical analysis, economic analysis, marketing, econometrics, statistical methodologies, etc.</w:t>
            </w:r>
            <w:r w:rsidR="007B4D65" w:rsidRPr="00E81285">
              <w:rPr>
                <w:rFonts w:ascii="Helvetica" w:hAnsi="Helvetica" w:cs="Times New Roman"/>
                <w:sz w:val="24"/>
                <w:szCs w:val="24"/>
                <w:lang w:val="en-US"/>
              </w:rPr>
              <w:t xml:space="preserve"> In the initial training, ENSEA has </w:t>
            </w:r>
            <w:r w:rsidR="008B582E" w:rsidRPr="00E81285">
              <w:rPr>
                <w:rFonts w:ascii="Helvetica" w:hAnsi="Helvetica" w:cs="Times New Roman"/>
                <w:sz w:val="24"/>
                <w:szCs w:val="24"/>
                <w:lang w:val="en-US"/>
              </w:rPr>
              <w:t>357</w:t>
            </w:r>
            <w:r w:rsidR="00C6592C" w:rsidRPr="00E81285">
              <w:rPr>
                <w:rFonts w:ascii="Helvetica" w:hAnsi="Helvetica" w:cs="Times New Roman"/>
                <w:sz w:val="24"/>
                <w:szCs w:val="24"/>
                <w:lang w:val="en-US"/>
              </w:rPr>
              <w:t xml:space="preserve"> students with </w:t>
            </w:r>
            <w:r w:rsidR="00457444" w:rsidRPr="00E81285">
              <w:rPr>
                <w:rFonts w:ascii="Helvetica" w:hAnsi="Helvetica" w:cs="Times New Roman"/>
                <w:sz w:val="24"/>
                <w:szCs w:val="24"/>
                <w:lang w:val="en-US"/>
              </w:rPr>
              <w:t>159</w:t>
            </w:r>
            <w:r w:rsidR="00C6592C" w:rsidRPr="00E81285">
              <w:rPr>
                <w:rFonts w:ascii="Helvetica" w:hAnsi="Helvetica" w:cs="Times New Roman"/>
                <w:sz w:val="24"/>
                <w:szCs w:val="24"/>
                <w:lang w:val="en-US"/>
              </w:rPr>
              <w:t xml:space="preserve"> in Statistics and Economist Engineering program (Master), </w:t>
            </w:r>
            <w:r w:rsidR="00457444" w:rsidRPr="00E81285">
              <w:rPr>
                <w:rFonts w:ascii="Helvetica" w:hAnsi="Helvetica" w:cs="Times New Roman"/>
                <w:sz w:val="24"/>
                <w:szCs w:val="24"/>
                <w:lang w:val="en-US"/>
              </w:rPr>
              <w:t>157</w:t>
            </w:r>
            <w:r w:rsidR="00C6592C" w:rsidRPr="00E81285">
              <w:rPr>
                <w:rFonts w:ascii="Helvetica" w:hAnsi="Helvetica" w:cs="Times New Roman"/>
                <w:sz w:val="24"/>
                <w:szCs w:val="24"/>
                <w:lang w:val="en-US"/>
              </w:rPr>
              <w:t xml:space="preserve"> in Statistic</w:t>
            </w:r>
            <w:r w:rsidR="007163BD" w:rsidRPr="00E81285">
              <w:rPr>
                <w:rFonts w:ascii="Helvetica" w:hAnsi="Helvetica" w:cs="Times New Roman"/>
                <w:sz w:val="24"/>
                <w:szCs w:val="24"/>
                <w:lang w:val="en-US"/>
              </w:rPr>
              <w:t>s</w:t>
            </w:r>
            <w:r w:rsidR="00C6592C" w:rsidRPr="00E81285">
              <w:rPr>
                <w:rFonts w:ascii="Helvetica" w:hAnsi="Helvetica" w:cs="Times New Roman"/>
                <w:sz w:val="24"/>
                <w:szCs w:val="24"/>
                <w:lang w:val="en-US"/>
              </w:rPr>
              <w:t xml:space="preserve"> Analyst program (Undergraduate) and 2</w:t>
            </w:r>
            <w:r w:rsidR="004751FF" w:rsidRPr="00E81285">
              <w:rPr>
                <w:rFonts w:ascii="Helvetica" w:hAnsi="Helvetica" w:cs="Times New Roman"/>
                <w:sz w:val="24"/>
                <w:szCs w:val="24"/>
                <w:lang w:val="en-US"/>
              </w:rPr>
              <w:t>0</w:t>
            </w:r>
            <w:r w:rsidR="00C6592C" w:rsidRPr="00E81285">
              <w:rPr>
                <w:rFonts w:ascii="Helvetica" w:hAnsi="Helvetica" w:cs="Times New Roman"/>
                <w:sz w:val="24"/>
                <w:szCs w:val="24"/>
                <w:lang w:val="en-US"/>
              </w:rPr>
              <w:t xml:space="preserve"> PhD students. It has also </w:t>
            </w:r>
            <w:r w:rsidR="003E55BD" w:rsidRPr="00E81285">
              <w:rPr>
                <w:rFonts w:ascii="Helvetica" w:hAnsi="Helvetica" w:cs="Times New Roman"/>
                <w:sz w:val="24"/>
                <w:szCs w:val="24"/>
                <w:lang w:val="en-US"/>
              </w:rPr>
              <w:t>07</w:t>
            </w:r>
            <w:r w:rsidR="00C6592C" w:rsidRPr="00E81285">
              <w:rPr>
                <w:rFonts w:ascii="Helvetica" w:hAnsi="Helvetica" w:cs="Times New Roman"/>
                <w:sz w:val="24"/>
                <w:szCs w:val="24"/>
                <w:lang w:val="en-US"/>
              </w:rPr>
              <w:t xml:space="preserve"> additional students in the master in actuary and </w:t>
            </w:r>
            <w:r w:rsidR="003E55BD" w:rsidRPr="00E81285">
              <w:rPr>
                <w:rFonts w:ascii="Helvetica" w:hAnsi="Helvetica" w:cs="Times New Roman"/>
                <w:sz w:val="24"/>
                <w:szCs w:val="24"/>
                <w:lang w:val="en-US"/>
              </w:rPr>
              <w:t>14</w:t>
            </w:r>
            <w:r w:rsidR="00C6592C" w:rsidRPr="00E81285">
              <w:rPr>
                <w:rFonts w:ascii="Helvetica" w:hAnsi="Helvetica" w:cs="Times New Roman"/>
                <w:sz w:val="24"/>
                <w:szCs w:val="24"/>
                <w:lang w:val="en-US"/>
              </w:rPr>
              <w:t xml:space="preserve"> in the master in agricultural </w:t>
            </w:r>
            <w:r w:rsidR="00CE78C6" w:rsidRPr="00E81285">
              <w:rPr>
                <w:rFonts w:ascii="Helvetica" w:hAnsi="Helvetica" w:cs="Times New Roman"/>
                <w:sz w:val="24"/>
                <w:szCs w:val="24"/>
                <w:lang w:val="en-US"/>
              </w:rPr>
              <w:t>statistics</w:t>
            </w:r>
            <w:r w:rsidR="00166D0E" w:rsidRPr="00E81285">
              <w:rPr>
                <w:rFonts w:ascii="Helvetica" w:hAnsi="Helvetica" w:cs="Times New Roman"/>
                <w:sz w:val="24"/>
                <w:szCs w:val="24"/>
                <w:lang w:val="en-US"/>
              </w:rPr>
              <w:t xml:space="preserve"> for the 202</w:t>
            </w:r>
            <w:r w:rsidR="003E55BD" w:rsidRPr="00E81285">
              <w:rPr>
                <w:rFonts w:ascii="Helvetica" w:hAnsi="Helvetica" w:cs="Times New Roman"/>
                <w:sz w:val="24"/>
                <w:szCs w:val="24"/>
                <w:lang w:val="en-US"/>
              </w:rPr>
              <w:t>3</w:t>
            </w:r>
            <w:r w:rsidR="00166D0E" w:rsidRPr="00E81285">
              <w:rPr>
                <w:rFonts w:ascii="Helvetica" w:hAnsi="Helvetica" w:cs="Times New Roman"/>
                <w:sz w:val="24"/>
                <w:szCs w:val="24"/>
                <w:lang w:val="en-US"/>
              </w:rPr>
              <w:t>-202</w:t>
            </w:r>
            <w:r w:rsidR="003E55BD" w:rsidRPr="00E81285">
              <w:rPr>
                <w:rFonts w:ascii="Helvetica" w:hAnsi="Helvetica" w:cs="Times New Roman"/>
                <w:sz w:val="24"/>
                <w:szCs w:val="24"/>
                <w:lang w:val="en-US"/>
              </w:rPr>
              <w:t>4</w:t>
            </w:r>
            <w:r w:rsidR="00166D0E" w:rsidRPr="00E81285">
              <w:rPr>
                <w:rFonts w:ascii="Helvetica" w:hAnsi="Helvetica" w:cs="Times New Roman"/>
                <w:sz w:val="24"/>
                <w:szCs w:val="24"/>
                <w:lang w:val="en-US"/>
              </w:rPr>
              <w:t xml:space="preserve"> academic year</w:t>
            </w:r>
            <w:r w:rsidR="00C6592C" w:rsidRPr="00E81285">
              <w:rPr>
                <w:rFonts w:ascii="Helvetica" w:hAnsi="Helvetica" w:cs="Times New Roman"/>
                <w:sz w:val="24"/>
                <w:szCs w:val="24"/>
                <w:lang w:val="en-US"/>
              </w:rPr>
              <w:t xml:space="preserve">. </w:t>
            </w:r>
          </w:p>
          <w:p w14:paraId="66FAA947" w14:textId="2B5D7C37" w:rsidR="00342E7C" w:rsidRPr="00E81285" w:rsidRDefault="00342E7C" w:rsidP="009C6B2B">
            <w:pPr>
              <w:jc w:val="both"/>
              <w:rPr>
                <w:rFonts w:ascii="Helvetica" w:hAnsi="Helvetica" w:cs="Times New Roman"/>
                <w:sz w:val="24"/>
                <w:szCs w:val="24"/>
                <w:lang w:val="en-US"/>
              </w:rPr>
            </w:pPr>
            <w:r w:rsidRPr="00E81285">
              <w:rPr>
                <w:rFonts w:ascii="Helvetica" w:hAnsi="Helvetica" w:cs="Times New Roman"/>
                <w:sz w:val="24"/>
                <w:szCs w:val="24"/>
                <w:lang w:val="en-US"/>
              </w:rPr>
              <w:t xml:space="preserve">Continuous training covers various fields such as statistics, data science, economics, econometrics, monitoring and evaluation of projects and programs, and language training (French - English). </w:t>
            </w:r>
          </w:p>
          <w:p w14:paraId="68BCF79F" w14:textId="5169E81E" w:rsidR="00827B82" w:rsidRPr="00E81285" w:rsidRDefault="009C6B2B" w:rsidP="009C6B2B">
            <w:pPr>
              <w:jc w:val="both"/>
              <w:rPr>
                <w:rFonts w:ascii="Helvetica" w:hAnsi="Helvetica" w:cs="Times New Roman"/>
                <w:sz w:val="24"/>
                <w:szCs w:val="24"/>
                <w:lang w:val="en-US"/>
              </w:rPr>
            </w:pPr>
            <w:r w:rsidRPr="00E81285">
              <w:rPr>
                <w:rFonts w:ascii="Helvetica" w:hAnsi="Helvetica" w:cs="Times New Roman"/>
                <w:sz w:val="24"/>
                <w:szCs w:val="24"/>
                <w:lang w:val="en-US"/>
              </w:rPr>
              <w:t>In addition to initial and continuing education, ENSEA conducts missions and studies on all economic and social issues, in response to calls for projects or direct requests from private companies, professional associations or federations, ministries, regional and international institutions.</w:t>
            </w:r>
          </w:p>
        </w:tc>
      </w:tr>
      <w:tr w:rsidR="004578FE" w:rsidRPr="00E81285" w14:paraId="775F0889" w14:textId="77777777" w:rsidTr="00E81285">
        <w:trPr>
          <w:trHeight w:val="2815"/>
          <w:jc w:val="center"/>
        </w:trPr>
        <w:tc>
          <w:tcPr>
            <w:tcW w:w="2834" w:type="dxa"/>
          </w:tcPr>
          <w:p w14:paraId="509D4885" w14:textId="03E0C443" w:rsidR="004578FE" w:rsidRPr="00E81285" w:rsidRDefault="00472FC5">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Awards</w:t>
            </w:r>
          </w:p>
        </w:tc>
        <w:tc>
          <w:tcPr>
            <w:tcW w:w="6718" w:type="dxa"/>
            <w:gridSpan w:val="2"/>
          </w:tcPr>
          <w:p w14:paraId="1B489771" w14:textId="77777777" w:rsidR="004578FE" w:rsidRPr="00E81285" w:rsidRDefault="00125E97" w:rsidP="00BE6C5B">
            <w:pPr>
              <w:pStyle w:val="ListParagraph"/>
              <w:numPr>
                <w:ilvl w:val="0"/>
                <w:numId w:val="2"/>
              </w:numPr>
              <w:ind w:left="177" w:hanging="177"/>
              <w:jc w:val="both"/>
              <w:rPr>
                <w:rFonts w:ascii="Helvetica" w:hAnsi="Helvetica" w:cs="Times New Roman"/>
                <w:i/>
                <w:iCs/>
                <w:sz w:val="24"/>
                <w:szCs w:val="24"/>
                <w:lang w:val="en-US"/>
              </w:rPr>
            </w:pPr>
            <w:r w:rsidRPr="00E81285">
              <w:rPr>
                <w:rFonts w:ascii="Helvetica" w:hAnsi="Helvetica" w:cs="Times New Roman"/>
                <w:i/>
                <w:iCs/>
                <w:sz w:val="24"/>
                <w:szCs w:val="24"/>
                <w:lang w:val="en-US"/>
              </w:rPr>
              <w:t>Label “WAEMU Regional Centre of Excellence” (2005)</w:t>
            </w:r>
          </w:p>
          <w:p w14:paraId="6F27659B" w14:textId="77777777" w:rsidR="00125E97" w:rsidRPr="00E81285" w:rsidRDefault="00366933" w:rsidP="00C7141D">
            <w:pPr>
              <w:pStyle w:val="ListParagraph"/>
              <w:numPr>
                <w:ilvl w:val="0"/>
                <w:numId w:val="2"/>
              </w:numPr>
              <w:ind w:left="177" w:hanging="177"/>
              <w:jc w:val="both"/>
              <w:rPr>
                <w:rFonts w:ascii="Helvetica" w:hAnsi="Helvetica" w:cs="Times New Roman"/>
                <w:i/>
                <w:iCs/>
                <w:sz w:val="24"/>
                <w:szCs w:val="24"/>
                <w:lang w:val="en-US"/>
              </w:rPr>
            </w:pPr>
            <w:r w:rsidRPr="00E81285">
              <w:rPr>
                <w:rFonts w:ascii="Helvetica" w:hAnsi="Helvetica" w:cs="Times New Roman"/>
                <w:i/>
                <w:iCs/>
                <w:sz w:val="24"/>
                <w:szCs w:val="24"/>
                <w:lang w:val="en-US"/>
              </w:rPr>
              <w:t xml:space="preserve">Label of African Centre of Excellence in Statistical Training </w:t>
            </w:r>
            <w:r w:rsidR="00BB2430" w:rsidRPr="00E81285">
              <w:rPr>
                <w:rFonts w:ascii="Helvetica" w:hAnsi="Helvetica" w:cs="Times New Roman"/>
                <w:i/>
                <w:iCs/>
                <w:sz w:val="24"/>
                <w:szCs w:val="24"/>
                <w:lang w:val="en-US"/>
              </w:rPr>
              <w:t xml:space="preserve">by World Bank </w:t>
            </w:r>
            <w:r w:rsidRPr="00E81285">
              <w:rPr>
                <w:rFonts w:ascii="Helvetica" w:hAnsi="Helvetica" w:cs="Times New Roman"/>
                <w:i/>
                <w:iCs/>
                <w:sz w:val="24"/>
                <w:szCs w:val="24"/>
                <w:lang w:val="en-US"/>
              </w:rPr>
              <w:t>(</w:t>
            </w:r>
            <w:r w:rsidR="00BB2430" w:rsidRPr="00E81285">
              <w:rPr>
                <w:rFonts w:ascii="Helvetica" w:hAnsi="Helvetica" w:cs="Times New Roman"/>
                <w:i/>
                <w:iCs/>
                <w:sz w:val="24"/>
                <w:szCs w:val="24"/>
                <w:lang w:val="en-US"/>
              </w:rPr>
              <w:t>2015</w:t>
            </w:r>
            <w:r w:rsidRPr="00E81285">
              <w:rPr>
                <w:rFonts w:ascii="Helvetica" w:hAnsi="Helvetica" w:cs="Times New Roman"/>
                <w:i/>
                <w:iCs/>
                <w:sz w:val="24"/>
                <w:szCs w:val="24"/>
                <w:lang w:val="en-US"/>
              </w:rPr>
              <w:t>)</w:t>
            </w:r>
          </w:p>
          <w:p w14:paraId="4C58D663" w14:textId="77777777" w:rsidR="00BB2430" w:rsidRPr="00E81285" w:rsidRDefault="00C7141D" w:rsidP="00C7141D">
            <w:pPr>
              <w:pStyle w:val="ListParagraph"/>
              <w:numPr>
                <w:ilvl w:val="0"/>
                <w:numId w:val="2"/>
              </w:numPr>
              <w:ind w:left="177" w:hanging="177"/>
              <w:jc w:val="both"/>
              <w:rPr>
                <w:rFonts w:ascii="Helvetica" w:hAnsi="Helvetica" w:cs="Times New Roman"/>
                <w:i/>
                <w:iCs/>
                <w:sz w:val="24"/>
                <w:szCs w:val="24"/>
                <w:lang w:val="en-US"/>
              </w:rPr>
            </w:pPr>
            <w:r w:rsidRPr="00E81285">
              <w:rPr>
                <w:rFonts w:ascii="Helvetica" w:hAnsi="Helvetica" w:cs="Times New Roman"/>
                <w:i/>
                <w:iCs/>
                <w:sz w:val="24"/>
                <w:szCs w:val="24"/>
                <w:lang w:val="en-US"/>
              </w:rPr>
              <w:t xml:space="preserve">National prize for the most modern public administration in Côte d’Ivoire by </w:t>
            </w:r>
            <w:r w:rsidR="007227F4" w:rsidRPr="00E81285">
              <w:rPr>
                <w:rFonts w:ascii="Helvetica" w:hAnsi="Helvetica" w:cs="Times New Roman"/>
                <w:i/>
                <w:iCs/>
                <w:sz w:val="24"/>
                <w:szCs w:val="24"/>
                <w:lang w:val="en-US"/>
              </w:rPr>
              <w:t>the President of the Republic (2017)</w:t>
            </w:r>
          </w:p>
          <w:p w14:paraId="12AE6958" w14:textId="77777777" w:rsidR="007227F4" w:rsidRPr="00E81285" w:rsidRDefault="00DC610C" w:rsidP="00DC610C">
            <w:pPr>
              <w:pStyle w:val="ListParagraph"/>
              <w:numPr>
                <w:ilvl w:val="0"/>
                <w:numId w:val="2"/>
              </w:numPr>
              <w:spacing w:after="160" w:line="259" w:lineRule="auto"/>
              <w:ind w:left="177" w:hanging="177"/>
              <w:jc w:val="both"/>
              <w:rPr>
                <w:rFonts w:ascii="Helvetica" w:hAnsi="Helvetica" w:cs="Times New Roman"/>
                <w:i/>
                <w:iCs/>
                <w:sz w:val="24"/>
                <w:szCs w:val="24"/>
                <w:lang w:val="en-US"/>
              </w:rPr>
            </w:pPr>
            <w:r w:rsidRPr="00E81285">
              <w:rPr>
                <w:rFonts w:ascii="Helvetica" w:hAnsi="Helvetica" w:cs="Times New Roman"/>
                <w:i/>
                <w:iCs/>
                <w:sz w:val="24"/>
                <w:szCs w:val="24"/>
                <w:lang w:val="en-US"/>
              </w:rPr>
              <w:t xml:space="preserve">Label of African Centre of Excellence </w:t>
            </w:r>
            <w:r w:rsidR="00BB209B" w:rsidRPr="00E81285">
              <w:rPr>
                <w:rFonts w:ascii="Helvetica" w:hAnsi="Helvetica" w:cs="Times New Roman"/>
                <w:i/>
                <w:iCs/>
                <w:sz w:val="24"/>
                <w:szCs w:val="24"/>
                <w:lang w:val="en-US"/>
              </w:rPr>
              <w:t>with Impact</w:t>
            </w:r>
            <w:r w:rsidRPr="00E81285">
              <w:rPr>
                <w:rFonts w:ascii="Helvetica" w:hAnsi="Helvetica" w:cs="Times New Roman"/>
                <w:i/>
                <w:iCs/>
                <w:sz w:val="24"/>
                <w:szCs w:val="24"/>
                <w:lang w:val="en-US"/>
              </w:rPr>
              <w:t xml:space="preserve"> in Statistical Training by </w:t>
            </w:r>
            <w:r w:rsidR="00BB209B" w:rsidRPr="00E81285">
              <w:rPr>
                <w:rFonts w:ascii="Helvetica" w:hAnsi="Helvetica" w:cs="Times New Roman"/>
                <w:i/>
                <w:iCs/>
                <w:sz w:val="24"/>
                <w:szCs w:val="24"/>
                <w:lang w:val="en-US"/>
              </w:rPr>
              <w:t>Agence Française de Développement</w:t>
            </w:r>
            <w:r w:rsidRPr="00E81285">
              <w:rPr>
                <w:rFonts w:ascii="Helvetica" w:hAnsi="Helvetica" w:cs="Times New Roman"/>
                <w:i/>
                <w:iCs/>
                <w:sz w:val="24"/>
                <w:szCs w:val="24"/>
                <w:lang w:val="en-US"/>
              </w:rPr>
              <w:t xml:space="preserve"> (20</w:t>
            </w:r>
            <w:r w:rsidR="00BB209B" w:rsidRPr="00E81285">
              <w:rPr>
                <w:rFonts w:ascii="Helvetica" w:hAnsi="Helvetica" w:cs="Times New Roman"/>
                <w:i/>
                <w:iCs/>
                <w:sz w:val="24"/>
                <w:szCs w:val="24"/>
                <w:lang w:val="en-US"/>
              </w:rPr>
              <w:t>20</w:t>
            </w:r>
            <w:r w:rsidRPr="00E81285">
              <w:rPr>
                <w:rFonts w:ascii="Helvetica" w:hAnsi="Helvetica" w:cs="Times New Roman"/>
                <w:i/>
                <w:iCs/>
                <w:sz w:val="24"/>
                <w:szCs w:val="24"/>
                <w:lang w:val="en-US"/>
              </w:rPr>
              <w:t>)</w:t>
            </w:r>
          </w:p>
          <w:p w14:paraId="3CF3FDDE" w14:textId="756F1571" w:rsidR="00F86EF5" w:rsidRPr="00E81285" w:rsidRDefault="00F86EF5" w:rsidP="00DC610C">
            <w:pPr>
              <w:pStyle w:val="ListParagraph"/>
              <w:numPr>
                <w:ilvl w:val="0"/>
                <w:numId w:val="2"/>
              </w:numPr>
              <w:spacing w:after="160" w:line="259" w:lineRule="auto"/>
              <w:ind w:left="177" w:hanging="177"/>
              <w:jc w:val="both"/>
              <w:rPr>
                <w:rFonts w:ascii="Helvetica" w:hAnsi="Helvetica" w:cs="Times New Roman"/>
                <w:i/>
                <w:iCs/>
                <w:sz w:val="24"/>
                <w:szCs w:val="24"/>
                <w:lang w:val="en-US"/>
              </w:rPr>
            </w:pPr>
            <w:r w:rsidRPr="00E81285">
              <w:rPr>
                <w:rFonts w:ascii="Helvetica" w:hAnsi="Helvetica" w:cs="Times New Roman"/>
                <w:i/>
                <w:iCs/>
                <w:sz w:val="24"/>
                <w:szCs w:val="24"/>
                <w:lang w:val="en-US"/>
              </w:rPr>
              <w:t>Accredit</w:t>
            </w:r>
            <w:r w:rsidR="00E81285" w:rsidRPr="00E81285">
              <w:rPr>
                <w:rFonts w:ascii="Helvetica" w:hAnsi="Helvetica" w:cs="Times New Roman"/>
                <w:i/>
                <w:iCs/>
                <w:sz w:val="24"/>
                <w:szCs w:val="24"/>
                <w:lang w:val="en-US"/>
              </w:rPr>
              <w:t xml:space="preserve">ed by </w:t>
            </w:r>
            <w:r w:rsidR="00134C98" w:rsidRPr="00E81285">
              <w:rPr>
                <w:rFonts w:ascii="Helvetica" w:hAnsi="Helvetica" w:cs="Times New Roman"/>
                <w:i/>
                <w:iCs/>
                <w:sz w:val="24"/>
                <w:szCs w:val="24"/>
                <w:lang w:val="en-US"/>
              </w:rPr>
              <w:t xml:space="preserve">Hcérès </w:t>
            </w:r>
            <w:r w:rsidR="00E81285">
              <w:rPr>
                <w:rFonts w:ascii="Helvetica" w:hAnsi="Helvetica" w:cs="Times New Roman"/>
                <w:i/>
                <w:iCs/>
                <w:sz w:val="24"/>
                <w:szCs w:val="24"/>
                <w:lang w:val="en-US"/>
              </w:rPr>
              <w:t xml:space="preserve">and </w:t>
            </w:r>
            <w:r w:rsidR="0070544B">
              <w:rPr>
                <w:rFonts w:ascii="Helvetica" w:hAnsi="Helvetica" w:cs="Times New Roman"/>
                <w:i/>
                <w:iCs/>
                <w:sz w:val="24"/>
                <w:szCs w:val="24"/>
                <w:lang w:val="en-US"/>
              </w:rPr>
              <w:t>CAMES</w:t>
            </w:r>
          </w:p>
        </w:tc>
      </w:tr>
      <w:tr w:rsidR="00827B82" w:rsidRPr="00E81285" w14:paraId="21EBA46B" w14:textId="77777777" w:rsidTr="00E81285">
        <w:trPr>
          <w:trHeight w:val="71"/>
          <w:jc w:val="center"/>
        </w:trPr>
        <w:tc>
          <w:tcPr>
            <w:tcW w:w="2834" w:type="dxa"/>
          </w:tcPr>
          <w:p w14:paraId="72843A9A" w14:textId="77777777" w:rsidR="00827B82" w:rsidRPr="00E81285" w:rsidRDefault="00827B82">
            <w:pPr>
              <w:rPr>
                <w:rFonts w:ascii="Helvetica" w:hAnsi="Helvetica" w:cs="Times New Roman"/>
                <w:b/>
                <w:bCs/>
                <w:sz w:val="6"/>
                <w:szCs w:val="6"/>
                <w:lang w:val="en-US"/>
              </w:rPr>
            </w:pPr>
          </w:p>
        </w:tc>
        <w:tc>
          <w:tcPr>
            <w:tcW w:w="6718" w:type="dxa"/>
            <w:gridSpan w:val="2"/>
          </w:tcPr>
          <w:p w14:paraId="55C92DB7" w14:textId="77777777" w:rsidR="00827B82" w:rsidRPr="00E81285" w:rsidRDefault="00827B82">
            <w:pPr>
              <w:rPr>
                <w:rFonts w:ascii="Helvetica" w:hAnsi="Helvetica" w:cs="Times New Roman"/>
                <w:sz w:val="6"/>
                <w:szCs w:val="6"/>
                <w:lang w:val="en-US"/>
              </w:rPr>
            </w:pPr>
          </w:p>
        </w:tc>
      </w:tr>
      <w:tr w:rsidR="00827B82" w:rsidRPr="00E81285" w14:paraId="1D1AB5FE" w14:textId="77777777" w:rsidTr="00E81285">
        <w:trPr>
          <w:trHeight w:val="276"/>
          <w:jc w:val="center"/>
        </w:trPr>
        <w:tc>
          <w:tcPr>
            <w:tcW w:w="9553" w:type="dxa"/>
            <w:gridSpan w:val="3"/>
            <w:shd w:val="clear" w:color="auto" w:fill="D9D9D9" w:themeFill="background1" w:themeFillShade="D9"/>
          </w:tcPr>
          <w:p w14:paraId="2F564ED3" w14:textId="0429C056"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INTERNATIONAL RELATIONS SERVICE</w:t>
            </w:r>
          </w:p>
        </w:tc>
      </w:tr>
      <w:tr w:rsidR="00827B82" w:rsidRPr="00E81285" w14:paraId="48BD948F" w14:textId="77777777" w:rsidTr="00E81285">
        <w:trPr>
          <w:trHeight w:val="276"/>
          <w:jc w:val="center"/>
        </w:trPr>
        <w:tc>
          <w:tcPr>
            <w:tcW w:w="2834" w:type="dxa"/>
          </w:tcPr>
          <w:p w14:paraId="5B4732DA" w14:textId="22484579"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Website</w:t>
            </w:r>
            <w:r w:rsidR="009C6B2B" w:rsidRPr="00E81285">
              <w:rPr>
                <w:rFonts w:ascii="Helvetica" w:hAnsi="Helvetica" w:cs="Times New Roman"/>
                <w:b/>
                <w:bCs/>
                <w:color w:val="4472C4" w:themeColor="accent1"/>
                <w:sz w:val="24"/>
                <w:szCs w:val="24"/>
              </w:rPr>
              <w:t xml:space="preserve"> / Email</w:t>
            </w:r>
            <w:r w:rsidRPr="00E81285">
              <w:rPr>
                <w:rFonts w:ascii="Helvetica" w:hAnsi="Helvetica" w:cs="Times New Roman"/>
                <w:b/>
                <w:bCs/>
                <w:color w:val="4472C4" w:themeColor="accent1"/>
                <w:sz w:val="24"/>
                <w:szCs w:val="24"/>
              </w:rPr>
              <w:t xml:space="preserve"> </w:t>
            </w:r>
          </w:p>
        </w:tc>
        <w:tc>
          <w:tcPr>
            <w:tcW w:w="6718" w:type="dxa"/>
            <w:gridSpan w:val="2"/>
          </w:tcPr>
          <w:p w14:paraId="5576C703" w14:textId="2472A282" w:rsidR="00827B82" w:rsidRPr="00E81285" w:rsidRDefault="009C6B2B">
            <w:pPr>
              <w:rPr>
                <w:rFonts w:ascii="Helvetica" w:hAnsi="Helvetica" w:cs="Times New Roman"/>
                <w:sz w:val="24"/>
                <w:szCs w:val="24"/>
                <w:u w:val="double"/>
              </w:rPr>
            </w:pPr>
            <w:r w:rsidRPr="0070544B">
              <w:rPr>
                <w:rStyle w:val="Hyperlink"/>
                <w:rFonts w:ascii="Helvetica" w:hAnsi="Helvetica" w:cs="Times New Roman"/>
                <w:sz w:val="24"/>
                <w:szCs w:val="24"/>
              </w:rPr>
              <w:t>ensea@ensea.ed.ci</w:t>
            </w:r>
            <w:r w:rsidRPr="00E81285">
              <w:rPr>
                <w:rFonts w:ascii="Helvetica" w:hAnsi="Helvetica" w:cs="Times New Roman"/>
                <w:color w:val="4472C4" w:themeColor="accent1"/>
                <w:sz w:val="24"/>
                <w:szCs w:val="24"/>
                <w:u w:val="double"/>
              </w:rPr>
              <w:t xml:space="preserve"> </w:t>
            </w:r>
          </w:p>
        </w:tc>
      </w:tr>
      <w:tr w:rsidR="00827B82" w:rsidRPr="00E81285" w14:paraId="7FB74E93" w14:textId="77777777" w:rsidTr="00E81285">
        <w:trPr>
          <w:trHeight w:val="553"/>
          <w:jc w:val="center"/>
        </w:trPr>
        <w:tc>
          <w:tcPr>
            <w:tcW w:w="2834" w:type="dxa"/>
          </w:tcPr>
          <w:p w14:paraId="4C86B79F" w14:textId="44BF8393" w:rsidR="00827B82" w:rsidRPr="00E81285" w:rsidRDefault="00827B82">
            <w:pPr>
              <w:rPr>
                <w:rFonts w:ascii="Helvetica" w:hAnsi="Helvetica" w:cs="Times New Roman"/>
                <w:b/>
                <w:bCs/>
                <w:color w:val="4472C4" w:themeColor="accent1"/>
                <w:sz w:val="24"/>
                <w:szCs w:val="24"/>
              </w:rPr>
            </w:pPr>
            <w:r w:rsidRPr="00E81285">
              <w:rPr>
                <w:rFonts w:ascii="Helvetica" w:hAnsi="Helvetica" w:cs="Times New Roman"/>
                <w:b/>
                <w:bCs/>
                <w:color w:val="4472C4" w:themeColor="accent1"/>
                <w:sz w:val="24"/>
                <w:szCs w:val="24"/>
              </w:rPr>
              <w:t>Institutional Coordinator</w:t>
            </w:r>
          </w:p>
        </w:tc>
        <w:tc>
          <w:tcPr>
            <w:tcW w:w="6718" w:type="dxa"/>
            <w:gridSpan w:val="2"/>
          </w:tcPr>
          <w:p w14:paraId="4F1C493C" w14:textId="77777777" w:rsidR="00827B82" w:rsidRPr="00E81285" w:rsidRDefault="009C6B2B">
            <w:pPr>
              <w:rPr>
                <w:rFonts w:ascii="Helvetica" w:hAnsi="Helvetica" w:cs="Times New Roman"/>
                <w:sz w:val="24"/>
                <w:szCs w:val="24"/>
              </w:rPr>
            </w:pPr>
            <w:r w:rsidRPr="00E81285">
              <w:rPr>
                <w:rFonts w:ascii="Helvetica" w:hAnsi="Helvetica" w:cs="Times New Roman"/>
                <w:sz w:val="24"/>
                <w:szCs w:val="24"/>
              </w:rPr>
              <w:t>KOUADIO Kouassi Hugues</w:t>
            </w:r>
          </w:p>
          <w:p w14:paraId="673F3A95" w14:textId="5F207204" w:rsidR="009C6B2B" w:rsidRPr="00E81285" w:rsidRDefault="00000000">
            <w:pPr>
              <w:rPr>
                <w:rFonts w:ascii="Helvetica" w:hAnsi="Helvetica" w:cs="Times New Roman"/>
                <w:sz w:val="24"/>
                <w:szCs w:val="24"/>
              </w:rPr>
            </w:pPr>
            <w:hyperlink r:id="rId7" w:history="1">
              <w:r w:rsidR="00AC4426" w:rsidRPr="00E81285">
                <w:rPr>
                  <w:rStyle w:val="Hyperlink"/>
                  <w:rFonts w:ascii="Helvetica" w:hAnsi="Helvetica" w:cs="Times New Roman"/>
                  <w:sz w:val="24"/>
                  <w:szCs w:val="24"/>
                </w:rPr>
                <w:t>hkouadio@ensea.ed.ci</w:t>
              </w:r>
            </w:hyperlink>
            <w:r w:rsidR="00AC4426" w:rsidRPr="00E81285">
              <w:rPr>
                <w:rFonts w:ascii="Helvetica" w:hAnsi="Helvetica" w:cs="Times New Roman"/>
                <w:sz w:val="24"/>
                <w:szCs w:val="24"/>
              </w:rPr>
              <w:t xml:space="preserve"> </w:t>
            </w:r>
            <w:r w:rsidR="009C6B2B" w:rsidRPr="00E81285">
              <w:rPr>
                <w:rFonts w:ascii="Helvetica" w:hAnsi="Helvetica" w:cs="Times New Roman"/>
                <w:sz w:val="24"/>
                <w:szCs w:val="24"/>
              </w:rPr>
              <w:t xml:space="preserve"> </w:t>
            </w:r>
          </w:p>
        </w:tc>
      </w:tr>
      <w:tr w:rsidR="009C6B2B" w:rsidRPr="00E81285" w14:paraId="78D62D94" w14:textId="77777777" w:rsidTr="00E81285">
        <w:trPr>
          <w:trHeight w:val="541"/>
          <w:jc w:val="center"/>
        </w:trPr>
        <w:tc>
          <w:tcPr>
            <w:tcW w:w="2834" w:type="dxa"/>
          </w:tcPr>
          <w:p w14:paraId="689433B4" w14:textId="5EA9188A"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Staff Responsible for Erasmus+ Projects</w:t>
            </w:r>
          </w:p>
        </w:tc>
        <w:tc>
          <w:tcPr>
            <w:tcW w:w="6718" w:type="dxa"/>
            <w:gridSpan w:val="2"/>
          </w:tcPr>
          <w:p w14:paraId="43EAD8CA" w14:textId="77777777" w:rsidR="009C6B2B" w:rsidRPr="00E81285" w:rsidRDefault="009C6B2B" w:rsidP="009C6B2B">
            <w:pPr>
              <w:rPr>
                <w:rFonts w:ascii="Helvetica" w:hAnsi="Helvetica" w:cs="Times New Roman"/>
                <w:sz w:val="24"/>
                <w:szCs w:val="24"/>
                <w:lang w:val="en-US"/>
              </w:rPr>
            </w:pPr>
            <w:r w:rsidRPr="00E81285">
              <w:rPr>
                <w:rFonts w:ascii="Helvetica" w:hAnsi="Helvetica" w:cs="Times New Roman"/>
                <w:sz w:val="24"/>
                <w:szCs w:val="24"/>
                <w:lang w:val="en-US"/>
              </w:rPr>
              <w:t>COULIBALY Gninlgonakan Romaric</w:t>
            </w:r>
          </w:p>
          <w:p w14:paraId="1890749B" w14:textId="1656DA0D" w:rsidR="009C6B2B" w:rsidRPr="00E81285" w:rsidRDefault="009C6B2B" w:rsidP="009C6B2B">
            <w:pPr>
              <w:rPr>
                <w:rFonts w:ascii="Helvetica" w:hAnsi="Helvetica" w:cs="Times New Roman"/>
                <w:sz w:val="24"/>
                <w:szCs w:val="24"/>
                <w:u w:val="double"/>
                <w:lang w:val="en-US"/>
              </w:rPr>
            </w:pPr>
            <w:r w:rsidRPr="00E81285">
              <w:rPr>
                <w:rFonts w:ascii="Helvetica" w:hAnsi="Helvetica" w:cs="Times New Roman"/>
                <w:color w:val="4472C4" w:themeColor="accent1"/>
                <w:sz w:val="24"/>
                <w:szCs w:val="24"/>
                <w:u w:val="double"/>
                <w:lang w:val="en-US"/>
              </w:rPr>
              <w:t>romaric.coulibaly@ensea.ed.ci</w:t>
            </w:r>
          </w:p>
        </w:tc>
      </w:tr>
      <w:tr w:rsidR="009C6B2B" w:rsidRPr="00E81285" w14:paraId="0B4FF263" w14:textId="77777777" w:rsidTr="00E81285">
        <w:trPr>
          <w:trHeight w:val="553"/>
          <w:jc w:val="center"/>
        </w:trPr>
        <w:tc>
          <w:tcPr>
            <w:tcW w:w="2834" w:type="dxa"/>
          </w:tcPr>
          <w:p w14:paraId="6ED3FAA3" w14:textId="254FCF32" w:rsidR="009C6B2B" w:rsidRPr="00E81285" w:rsidRDefault="009C6B2B" w:rsidP="009C6B2B">
            <w:pPr>
              <w:jc w:val="both"/>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Incoming and outgoing students</w:t>
            </w:r>
          </w:p>
        </w:tc>
        <w:tc>
          <w:tcPr>
            <w:tcW w:w="6718" w:type="dxa"/>
            <w:gridSpan w:val="2"/>
          </w:tcPr>
          <w:p w14:paraId="15E1EBAF" w14:textId="77777777" w:rsidR="009C6B2B" w:rsidRPr="00E81285" w:rsidRDefault="009C6B2B" w:rsidP="009C6B2B">
            <w:pPr>
              <w:rPr>
                <w:rFonts w:ascii="Helvetica" w:hAnsi="Helvetica" w:cs="Times New Roman"/>
                <w:sz w:val="24"/>
                <w:szCs w:val="24"/>
                <w:lang w:val="en-US"/>
              </w:rPr>
            </w:pPr>
            <w:r w:rsidRPr="00E81285">
              <w:rPr>
                <w:rFonts w:ascii="Helvetica" w:hAnsi="Helvetica" w:cs="Times New Roman"/>
                <w:sz w:val="24"/>
                <w:szCs w:val="24"/>
                <w:lang w:val="en-US"/>
              </w:rPr>
              <w:t>Secretary of the Director</w:t>
            </w:r>
          </w:p>
          <w:p w14:paraId="554320D8" w14:textId="171B6527" w:rsidR="000A5C51" w:rsidRPr="00E81285" w:rsidRDefault="000A5C51" w:rsidP="009C6B2B">
            <w:pPr>
              <w:rPr>
                <w:rFonts w:ascii="Helvetica" w:hAnsi="Helvetica" w:cs="Times New Roman"/>
                <w:sz w:val="24"/>
                <w:szCs w:val="24"/>
                <w:u w:val="double"/>
                <w:lang w:val="en-US"/>
              </w:rPr>
            </w:pPr>
            <w:r w:rsidRPr="00E81285">
              <w:rPr>
                <w:rFonts w:ascii="Helvetica" w:hAnsi="Helvetica" w:cs="Times New Roman"/>
                <w:color w:val="4472C4" w:themeColor="accent1"/>
                <w:sz w:val="24"/>
                <w:szCs w:val="24"/>
                <w:u w:val="double"/>
                <w:lang w:val="en-US"/>
              </w:rPr>
              <w:t>ensea@ensea.ed.ci</w:t>
            </w:r>
          </w:p>
        </w:tc>
      </w:tr>
      <w:tr w:rsidR="009C6B2B" w:rsidRPr="00E81285" w14:paraId="48B06072" w14:textId="77777777" w:rsidTr="00E81285">
        <w:trPr>
          <w:trHeight w:val="830"/>
          <w:jc w:val="center"/>
        </w:trPr>
        <w:tc>
          <w:tcPr>
            <w:tcW w:w="2834" w:type="dxa"/>
          </w:tcPr>
          <w:p w14:paraId="7962C1FE" w14:textId="47DCC5DA"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lastRenderedPageBreak/>
              <w:t>Incoming and outgoing PhD students and staff</w:t>
            </w:r>
          </w:p>
        </w:tc>
        <w:tc>
          <w:tcPr>
            <w:tcW w:w="6718" w:type="dxa"/>
            <w:gridSpan w:val="2"/>
          </w:tcPr>
          <w:p w14:paraId="014BCAB6" w14:textId="77777777" w:rsidR="009C6B2B" w:rsidRPr="00E81285" w:rsidRDefault="000A5C51" w:rsidP="009C6B2B">
            <w:pPr>
              <w:rPr>
                <w:rFonts w:ascii="Helvetica" w:hAnsi="Helvetica" w:cs="Times New Roman"/>
                <w:sz w:val="24"/>
                <w:szCs w:val="24"/>
                <w:lang w:val="en-US"/>
              </w:rPr>
            </w:pPr>
            <w:r w:rsidRPr="00E81285">
              <w:rPr>
                <w:rFonts w:ascii="Helvetica" w:hAnsi="Helvetica" w:cs="Times New Roman"/>
                <w:sz w:val="24"/>
                <w:szCs w:val="24"/>
                <w:lang w:val="en-US"/>
              </w:rPr>
              <w:t>GAKPA Lewis Landry</w:t>
            </w:r>
          </w:p>
          <w:p w14:paraId="5CB93844" w14:textId="49D349BA" w:rsidR="000A5C51" w:rsidRPr="00E81285" w:rsidRDefault="000A5C51" w:rsidP="009C6B2B">
            <w:pPr>
              <w:rPr>
                <w:rFonts w:ascii="Helvetica" w:hAnsi="Helvetica" w:cs="Times New Roman"/>
                <w:sz w:val="24"/>
                <w:szCs w:val="24"/>
                <w:u w:val="single"/>
                <w:lang w:val="en-US"/>
              </w:rPr>
            </w:pPr>
            <w:r w:rsidRPr="00E81285">
              <w:rPr>
                <w:rFonts w:ascii="Helvetica" w:hAnsi="Helvetica" w:cs="Times New Roman"/>
                <w:color w:val="4472C4" w:themeColor="accent1"/>
                <w:sz w:val="24"/>
                <w:szCs w:val="24"/>
                <w:u w:val="single"/>
                <w:lang w:val="en-US"/>
              </w:rPr>
              <w:t xml:space="preserve">gakpalewis@ensea.ed.ci </w:t>
            </w:r>
          </w:p>
        </w:tc>
      </w:tr>
      <w:tr w:rsidR="009C6B2B" w:rsidRPr="00E81285" w14:paraId="6D5D56B8" w14:textId="77777777" w:rsidTr="00E81285">
        <w:trPr>
          <w:trHeight w:val="1107"/>
          <w:jc w:val="center"/>
        </w:trPr>
        <w:tc>
          <w:tcPr>
            <w:tcW w:w="2834" w:type="dxa"/>
          </w:tcPr>
          <w:p w14:paraId="7129665C" w14:textId="45AD2E2D"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Mobility and Reception Offices (OMA)</w:t>
            </w:r>
          </w:p>
        </w:tc>
        <w:tc>
          <w:tcPr>
            <w:tcW w:w="6718" w:type="dxa"/>
            <w:gridSpan w:val="2"/>
          </w:tcPr>
          <w:p w14:paraId="65D074FF" w14:textId="77777777" w:rsidR="009C6B2B" w:rsidRPr="00E81285" w:rsidRDefault="009C6B2B" w:rsidP="009C6B2B">
            <w:pPr>
              <w:rPr>
                <w:rFonts w:ascii="Helvetica" w:hAnsi="Helvetica" w:cs="Times New Roman"/>
                <w:sz w:val="24"/>
                <w:szCs w:val="24"/>
                <w:lang w:val="en-US"/>
              </w:rPr>
            </w:pPr>
            <w:r w:rsidRPr="00E81285">
              <w:rPr>
                <w:rFonts w:ascii="Helvetica" w:hAnsi="Helvetica" w:cs="Times New Roman"/>
                <w:sz w:val="24"/>
                <w:szCs w:val="24"/>
                <w:lang w:val="en-US"/>
              </w:rPr>
              <w:t>Secretary of the Director</w:t>
            </w:r>
          </w:p>
          <w:p w14:paraId="6FD38C0E" w14:textId="77777777" w:rsidR="000A5C51" w:rsidRPr="00E81285" w:rsidRDefault="000A5C51" w:rsidP="009C6B2B">
            <w:pPr>
              <w:rPr>
                <w:rFonts w:ascii="Helvetica" w:hAnsi="Helvetica" w:cs="Times New Roman"/>
                <w:color w:val="4472C4" w:themeColor="accent1"/>
                <w:sz w:val="24"/>
                <w:szCs w:val="24"/>
                <w:u w:val="single"/>
                <w:lang w:val="en-US"/>
              </w:rPr>
            </w:pPr>
            <w:r w:rsidRPr="00E81285">
              <w:rPr>
                <w:rFonts w:ascii="Helvetica" w:hAnsi="Helvetica" w:cs="Times New Roman"/>
                <w:color w:val="4472C4" w:themeColor="accent1"/>
                <w:sz w:val="24"/>
                <w:szCs w:val="24"/>
                <w:u w:val="single"/>
                <w:lang w:val="en-US"/>
              </w:rPr>
              <w:t>ensea@ensea.ed.ci</w:t>
            </w:r>
          </w:p>
          <w:p w14:paraId="1A273A6A" w14:textId="20B31044" w:rsidR="000A5C51" w:rsidRPr="00E81285" w:rsidRDefault="000A5C51" w:rsidP="000A5C51">
            <w:pPr>
              <w:rPr>
                <w:rFonts w:ascii="Helvetica" w:hAnsi="Helvetica" w:cs="Times New Roman"/>
                <w:sz w:val="24"/>
                <w:szCs w:val="24"/>
                <w:lang w:val="en-US"/>
              </w:rPr>
            </w:pPr>
            <w:r w:rsidRPr="00E81285">
              <w:rPr>
                <w:rFonts w:ascii="Helvetica" w:hAnsi="Helvetica" w:cs="Times New Roman"/>
                <w:sz w:val="24"/>
                <w:szCs w:val="24"/>
                <w:lang w:val="en-US"/>
              </w:rPr>
              <w:t>Phones: +225 27 22 44 08 42</w:t>
            </w:r>
          </w:p>
          <w:p w14:paraId="5C48BBE6" w14:textId="3B950ED8" w:rsidR="000A5C51" w:rsidRPr="00E81285" w:rsidRDefault="000A5C51" w:rsidP="000A5C51">
            <w:pPr>
              <w:rPr>
                <w:rFonts w:ascii="Helvetica" w:hAnsi="Helvetica" w:cs="Times New Roman"/>
                <w:sz w:val="24"/>
                <w:szCs w:val="24"/>
                <w:lang w:val="en-US"/>
              </w:rPr>
            </w:pPr>
            <w:r w:rsidRPr="00E81285">
              <w:rPr>
                <w:rFonts w:ascii="Helvetica" w:hAnsi="Helvetica" w:cs="Times New Roman"/>
                <w:sz w:val="24"/>
                <w:szCs w:val="24"/>
                <w:lang w:val="en-US"/>
              </w:rPr>
              <w:t xml:space="preserve">              +225 07 67 23 46 93</w:t>
            </w:r>
          </w:p>
        </w:tc>
      </w:tr>
      <w:tr w:rsidR="009C6B2B" w:rsidRPr="00E81285" w14:paraId="71B93842" w14:textId="77777777" w:rsidTr="00E81285">
        <w:trPr>
          <w:trHeight w:val="60"/>
          <w:jc w:val="center"/>
        </w:trPr>
        <w:tc>
          <w:tcPr>
            <w:tcW w:w="2834" w:type="dxa"/>
          </w:tcPr>
          <w:p w14:paraId="11F73D9B" w14:textId="77777777" w:rsidR="009C6B2B" w:rsidRPr="00E81285" w:rsidRDefault="009C6B2B" w:rsidP="009C6B2B">
            <w:pPr>
              <w:rPr>
                <w:rFonts w:ascii="Helvetica" w:hAnsi="Helvetica" w:cs="Times New Roman"/>
                <w:b/>
                <w:bCs/>
                <w:color w:val="4472C4" w:themeColor="accent1"/>
                <w:sz w:val="6"/>
                <w:szCs w:val="6"/>
              </w:rPr>
            </w:pPr>
          </w:p>
        </w:tc>
        <w:tc>
          <w:tcPr>
            <w:tcW w:w="6718" w:type="dxa"/>
            <w:gridSpan w:val="2"/>
          </w:tcPr>
          <w:p w14:paraId="5503113D" w14:textId="1083B4C8" w:rsidR="009C6B2B" w:rsidRPr="00E81285" w:rsidRDefault="000A5C51" w:rsidP="009C6B2B">
            <w:pPr>
              <w:rPr>
                <w:rFonts w:ascii="Helvetica" w:hAnsi="Helvetica" w:cs="Times New Roman"/>
                <w:sz w:val="6"/>
                <w:szCs w:val="6"/>
              </w:rPr>
            </w:pPr>
            <w:r w:rsidRPr="00E81285">
              <w:rPr>
                <w:rFonts w:ascii="Helvetica" w:hAnsi="Helvetica" w:cs="Times New Roman"/>
                <w:sz w:val="6"/>
                <w:szCs w:val="6"/>
              </w:rPr>
              <w:t xml:space="preserve"> </w:t>
            </w:r>
          </w:p>
        </w:tc>
      </w:tr>
      <w:tr w:rsidR="009C6B2B" w:rsidRPr="00E81285" w14:paraId="7D2C4DE2" w14:textId="77777777" w:rsidTr="00E81285">
        <w:trPr>
          <w:trHeight w:val="276"/>
          <w:jc w:val="center"/>
        </w:trPr>
        <w:tc>
          <w:tcPr>
            <w:tcW w:w="9553" w:type="dxa"/>
            <w:gridSpan w:val="3"/>
            <w:shd w:val="clear" w:color="auto" w:fill="D9D9D9" w:themeFill="background1" w:themeFillShade="D9"/>
          </w:tcPr>
          <w:p w14:paraId="74D07BDA" w14:textId="62012FA9"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ACADEMIC INFORMATION</w:t>
            </w:r>
          </w:p>
        </w:tc>
      </w:tr>
      <w:tr w:rsidR="009C6B2B" w:rsidRPr="00E81285" w14:paraId="0EC0BE4B" w14:textId="77777777" w:rsidTr="00E81285">
        <w:trPr>
          <w:trHeight w:val="1107"/>
          <w:jc w:val="center"/>
        </w:trPr>
        <w:tc>
          <w:tcPr>
            <w:tcW w:w="2834" w:type="dxa"/>
          </w:tcPr>
          <w:p w14:paraId="4DADACE7" w14:textId="5276196D"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 xml:space="preserve">Academic calendar </w:t>
            </w:r>
          </w:p>
        </w:tc>
        <w:tc>
          <w:tcPr>
            <w:tcW w:w="6718" w:type="dxa"/>
            <w:gridSpan w:val="2"/>
          </w:tcPr>
          <w:p w14:paraId="60771A63" w14:textId="4814E7E8" w:rsidR="005D47B9" w:rsidRPr="00E81285" w:rsidRDefault="005D47B9" w:rsidP="009C6B2B">
            <w:pPr>
              <w:rPr>
                <w:rFonts w:ascii="Helvetica" w:hAnsi="Helvetica" w:cs="Times New Roman"/>
                <w:sz w:val="24"/>
                <w:szCs w:val="24"/>
                <w:lang w:val="en-US"/>
              </w:rPr>
            </w:pPr>
            <w:r w:rsidRPr="00E81285">
              <w:rPr>
                <w:rFonts w:ascii="Helvetica" w:hAnsi="Helvetica" w:cs="Times New Roman"/>
                <w:sz w:val="24"/>
                <w:szCs w:val="24"/>
                <w:lang w:val="en-US"/>
              </w:rPr>
              <w:t>September to July divided in two semesters. The first one goes from September to February. The Second one goes from February to July.</w:t>
            </w:r>
          </w:p>
          <w:p w14:paraId="1ACEE8AC" w14:textId="24049FE7" w:rsidR="005D47B9" w:rsidRPr="00E81285" w:rsidRDefault="005D47B9" w:rsidP="009C6B2B">
            <w:pPr>
              <w:rPr>
                <w:rFonts w:ascii="Helvetica" w:hAnsi="Helvetica" w:cs="Times New Roman"/>
                <w:sz w:val="24"/>
                <w:szCs w:val="24"/>
                <w:lang w:val="en-US"/>
              </w:rPr>
            </w:pPr>
          </w:p>
        </w:tc>
      </w:tr>
      <w:tr w:rsidR="009C6B2B" w:rsidRPr="00E81285" w14:paraId="6CE032C1" w14:textId="77777777" w:rsidTr="00E81285">
        <w:trPr>
          <w:trHeight w:val="553"/>
          <w:jc w:val="center"/>
        </w:trPr>
        <w:tc>
          <w:tcPr>
            <w:tcW w:w="2834" w:type="dxa"/>
          </w:tcPr>
          <w:p w14:paraId="4AE28646" w14:textId="02901ED1"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Academic information</w:t>
            </w:r>
          </w:p>
        </w:tc>
        <w:tc>
          <w:tcPr>
            <w:tcW w:w="6718" w:type="dxa"/>
            <w:gridSpan w:val="2"/>
          </w:tcPr>
          <w:p w14:paraId="6F460950" w14:textId="2ACEDD09" w:rsidR="009C6B2B" w:rsidRPr="00E81285" w:rsidRDefault="007163BD" w:rsidP="009C6B2B">
            <w:pPr>
              <w:rPr>
                <w:rFonts w:ascii="Helvetica" w:hAnsi="Helvetica" w:cs="Times New Roman"/>
                <w:sz w:val="24"/>
                <w:szCs w:val="24"/>
                <w:lang w:val="en-US"/>
              </w:rPr>
            </w:pPr>
            <w:r w:rsidRPr="00E81285">
              <w:rPr>
                <w:rFonts w:ascii="Helvetica" w:hAnsi="Helvetica" w:cs="Times New Roman"/>
                <w:color w:val="4472C4" w:themeColor="accent1"/>
                <w:sz w:val="24"/>
                <w:szCs w:val="24"/>
                <w:u w:val="single"/>
                <w:lang w:val="en-US"/>
              </w:rPr>
              <w:t>https://ensea.ed.ci/initial-education/?lang=en</w:t>
            </w:r>
            <w:r w:rsidRPr="00E81285">
              <w:rPr>
                <w:rFonts w:ascii="Helvetica" w:hAnsi="Helvetica" w:cs="Times New Roman"/>
                <w:sz w:val="24"/>
                <w:szCs w:val="24"/>
                <w:lang w:val="en-US"/>
              </w:rPr>
              <w:t xml:space="preserve"> </w:t>
            </w:r>
          </w:p>
        </w:tc>
      </w:tr>
      <w:tr w:rsidR="005D47B9" w:rsidRPr="00E81285" w14:paraId="09E4A6DF" w14:textId="77777777" w:rsidTr="00E81285">
        <w:trPr>
          <w:trHeight w:val="830"/>
          <w:jc w:val="center"/>
        </w:trPr>
        <w:tc>
          <w:tcPr>
            <w:tcW w:w="2834" w:type="dxa"/>
          </w:tcPr>
          <w:p w14:paraId="7E96CD43" w14:textId="6C6587FA" w:rsidR="005D47B9" w:rsidRPr="00E81285" w:rsidRDefault="005D47B9"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Bachelor program</w:t>
            </w:r>
          </w:p>
        </w:tc>
        <w:tc>
          <w:tcPr>
            <w:tcW w:w="6718" w:type="dxa"/>
            <w:gridSpan w:val="2"/>
          </w:tcPr>
          <w:p w14:paraId="5D059A11" w14:textId="77777777" w:rsidR="005D47B9" w:rsidRPr="00E81285" w:rsidRDefault="005D47B9" w:rsidP="009C6B2B">
            <w:pPr>
              <w:rPr>
                <w:rFonts w:ascii="Helvetica" w:hAnsi="Helvetica" w:cs="Times New Roman"/>
                <w:b/>
                <w:bCs/>
                <w:sz w:val="24"/>
                <w:szCs w:val="24"/>
                <w:lang w:val="en-US"/>
              </w:rPr>
            </w:pPr>
            <w:r w:rsidRPr="00E81285">
              <w:rPr>
                <w:rFonts w:ascii="Helvetica" w:hAnsi="Helvetica" w:cs="Times New Roman"/>
                <w:b/>
                <w:bCs/>
                <w:sz w:val="24"/>
                <w:szCs w:val="24"/>
                <w:lang w:val="en-US"/>
              </w:rPr>
              <w:t>Stat</w:t>
            </w:r>
            <w:r w:rsidR="007163BD" w:rsidRPr="00E81285">
              <w:rPr>
                <w:rFonts w:ascii="Helvetica" w:hAnsi="Helvetica" w:cs="Times New Roman"/>
                <w:b/>
                <w:bCs/>
                <w:sz w:val="24"/>
                <w:szCs w:val="24"/>
                <w:lang w:val="en-US"/>
              </w:rPr>
              <w:t>istics Analysts</w:t>
            </w:r>
          </w:p>
          <w:p w14:paraId="7A4D7DEB" w14:textId="39C33CF0" w:rsidR="007163BD" w:rsidRPr="00E81285" w:rsidRDefault="007163BD" w:rsidP="009C6B2B">
            <w:pPr>
              <w:rPr>
                <w:rFonts w:ascii="Helvetica" w:hAnsi="Helvetica" w:cs="Times New Roman"/>
                <w:sz w:val="24"/>
                <w:szCs w:val="24"/>
                <w:lang w:val="en-US"/>
              </w:rPr>
            </w:pPr>
            <w:r w:rsidRPr="00E81285">
              <w:rPr>
                <w:rFonts w:ascii="Helvetica" w:hAnsi="Helvetica" w:cs="Times New Roman"/>
                <w:color w:val="4472C4" w:themeColor="accent1"/>
                <w:sz w:val="24"/>
                <w:szCs w:val="24"/>
                <w:u w:val="single"/>
                <w:lang w:val="en-US"/>
              </w:rPr>
              <w:t>https://ensea.ed.ci/initial-education/statistical-analyste-as/?lang=en</w:t>
            </w:r>
          </w:p>
        </w:tc>
      </w:tr>
      <w:tr w:rsidR="007163BD" w:rsidRPr="00E81285" w14:paraId="77F5DCD0" w14:textId="77777777" w:rsidTr="00E81285">
        <w:trPr>
          <w:trHeight w:val="818"/>
          <w:jc w:val="center"/>
        </w:trPr>
        <w:tc>
          <w:tcPr>
            <w:tcW w:w="2834" w:type="dxa"/>
            <w:vMerge w:val="restart"/>
          </w:tcPr>
          <w:p w14:paraId="2132767C" w14:textId="1F140E09" w:rsidR="007163BD" w:rsidRPr="00E81285" w:rsidRDefault="007163BD"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 xml:space="preserve">Master programmes </w:t>
            </w:r>
          </w:p>
        </w:tc>
        <w:tc>
          <w:tcPr>
            <w:tcW w:w="6718" w:type="dxa"/>
            <w:gridSpan w:val="2"/>
          </w:tcPr>
          <w:p w14:paraId="7C0B048D" w14:textId="77777777" w:rsidR="007163BD" w:rsidRPr="00E81285" w:rsidRDefault="007163BD" w:rsidP="009C6B2B">
            <w:pPr>
              <w:rPr>
                <w:rFonts w:ascii="Helvetica" w:hAnsi="Helvetica" w:cs="Times New Roman"/>
                <w:b/>
                <w:bCs/>
                <w:sz w:val="24"/>
                <w:szCs w:val="24"/>
                <w:lang w:val="en-US"/>
              </w:rPr>
            </w:pPr>
            <w:r w:rsidRPr="00E81285">
              <w:rPr>
                <w:rFonts w:ascii="Helvetica" w:hAnsi="Helvetica" w:cs="Times New Roman"/>
                <w:b/>
                <w:bCs/>
                <w:sz w:val="24"/>
                <w:szCs w:val="24"/>
                <w:lang w:val="en-US"/>
              </w:rPr>
              <w:t>Engineering in Statistics and Economics</w:t>
            </w:r>
          </w:p>
          <w:p w14:paraId="27F83429" w14:textId="133FD70C" w:rsidR="007163BD" w:rsidRPr="00E81285" w:rsidRDefault="007163BD" w:rsidP="009C6B2B">
            <w:pPr>
              <w:rPr>
                <w:rFonts w:ascii="Helvetica" w:hAnsi="Helvetica" w:cs="Times New Roman"/>
                <w:sz w:val="24"/>
                <w:szCs w:val="24"/>
                <w:lang w:val="en-US"/>
              </w:rPr>
            </w:pPr>
            <w:r w:rsidRPr="00E81285">
              <w:rPr>
                <w:rFonts w:ascii="Helvetica" w:hAnsi="Helvetica" w:cs="Times New Roman"/>
                <w:color w:val="4472C4" w:themeColor="accent1"/>
                <w:sz w:val="24"/>
                <w:szCs w:val="24"/>
                <w:u w:val="single"/>
                <w:lang w:val="en-US"/>
              </w:rPr>
              <w:t>https://ensea.ed.ci/initial-education/statistical-economist-engineer/?lang=en</w:t>
            </w:r>
          </w:p>
        </w:tc>
      </w:tr>
      <w:tr w:rsidR="007163BD" w:rsidRPr="00E81285" w14:paraId="7B1B3ED6" w14:textId="77777777" w:rsidTr="00E81285">
        <w:trPr>
          <w:trHeight w:val="144"/>
          <w:jc w:val="center"/>
        </w:trPr>
        <w:tc>
          <w:tcPr>
            <w:tcW w:w="2834" w:type="dxa"/>
            <w:vMerge/>
          </w:tcPr>
          <w:p w14:paraId="48AB54C5" w14:textId="77777777" w:rsidR="007163BD" w:rsidRPr="00E81285" w:rsidRDefault="007163BD" w:rsidP="009C6B2B">
            <w:pPr>
              <w:rPr>
                <w:rFonts w:ascii="Helvetica" w:hAnsi="Helvetica" w:cs="Times New Roman"/>
                <w:b/>
                <w:bCs/>
                <w:sz w:val="24"/>
                <w:szCs w:val="24"/>
                <w:lang w:val="en-US"/>
              </w:rPr>
            </w:pPr>
          </w:p>
        </w:tc>
        <w:tc>
          <w:tcPr>
            <w:tcW w:w="6718" w:type="dxa"/>
            <w:gridSpan w:val="2"/>
          </w:tcPr>
          <w:p w14:paraId="27DD884C" w14:textId="77777777" w:rsidR="007163BD" w:rsidRPr="00E81285" w:rsidRDefault="007163BD" w:rsidP="009C6B2B">
            <w:pPr>
              <w:rPr>
                <w:rFonts w:ascii="Helvetica" w:hAnsi="Helvetica" w:cs="Times New Roman"/>
                <w:b/>
                <w:bCs/>
                <w:sz w:val="24"/>
                <w:szCs w:val="24"/>
                <w:lang w:val="en-US"/>
              </w:rPr>
            </w:pPr>
            <w:r w:rsidRPr="00E81285">
              <w:rPr>
                <w:rFonts w:ascii="Helvetica" w:hAnsi="Helvetica" w:cs="Times New Roman"/>
                <w:b/>
                <w:bCs/>
                <w:sz w:val="24"/>
                <w:szCs w:val="24"/>
                <w:lang w:val="en-US"/>
              </w:rPr>
              <w:t>Master in Actuarial Sciences</w:t>
            </w:r>
          </w:p>
          <w:p w14:paraId="6FDFE32E" w14:textId="5D2CCBA4" w:rsidR="007163BD" w:rsidRPr="00E81285" w:rsidRDefault="007163BD" w:rsidP="009C6B2B">
            <w:pPr>
              <w:rPr>
                <w:rFonts w:ascii="Helvetica" w:hAnsi="Helvetica" w:cs="Times New Roman"/>
                <w:sz w:val="24"/>
                <w:szCs w:val="24"/>
                <w:lang w:val="en-US"/>
              </w:rPr>
            </w:pPr>
            <w:r w:rsidRPr="00E81285">
              <w:rPr>
                <w:rFonts w:ascii="Helvetica" w:hAnsi="Helvetica" w:cs="Times New Roman"/>
                <w:sz w:val="24"/>
                <w:szCs w:val="24"/>
                <w:lang w:val="en-US"/>
              </w:rPr>
              <w:t>https://ensea.ed.ci/initial-education/master-in-actuarial-sciences/?lang=en</w:t>
            </w:r>
          </w:p>
        </w:tc>
      </w:tr>
      <w:tr w:rsidR="007163BD" w:rsidRPr="00E81285" w14:paraId="7E70E7B3" w14:textId="77777777" w:rsidTr="00E81285">
        <w:trPr>
          <w:trHeight w:val="144"/>
          <w:jc w:val="center"/>
        </w:trPr>
        <w:tc>
          <w:tcPr>
            <w:tcW w:w="2834" w:type="dxa"/>
            <w:vMerge/>
          </w:tcPr>
          <w:p w14:paraId="137F261D" w14:textId="77777777" w:rsidR="007163BD" w:rsidRPr="00E81285" w:rsidRDefault="007163BD" w:rsidP="009C6B2B">
            <w:pPr>
              <w:rPr>
                <w:rFonts w:ascii="Helvetica" w:hAnsi="Helvetica" w:cs="Times New Roman"/>
                <w:b/>
                <w:bCs/>
                <w:sz w:val="24"/>
                <w:szCs w:val="24"/>
                <w:lang w:val="en-US"/>
              </w:rPr>
            </w:pPr>
          </w:p>
        </w:tc>
        <w:tc>
          <w:tcPr>
            <w:tcW w:w="6718" w:type="dxa"/>
            <w:gridSpan w:val="2"/>
          </w:tcPr>
          <w:p w14:paraId="4376EDB9" w14:textId="77777777" w:rsidR="007163BD" w:rsidRPr="00E81285" w:rsidRDefault="007163BD" w:rsidP="009C6B2B">
            <w:pPr>
              <w:rPr>
                <w:rFonts w:ascii="Helvetica" w:hAnsi="Helvetica" w:cs="Times New Roman"/>
                <w:b/>
                <w:bCs/>
                <w:sz w:val="24"/>
                <w:szCs w:val="24"/>
                <w:lang w:val="en-US"/>
              </w:rPr>
            </w:pPr>
            <w:r w:rsidRPr="00E81285">
              <w:rPr>
                <w:rFonts w:ascii="Helvetica" w:hAnsi="Helvetica" w:cs="Times New Roman"/>
                <w:b/>
                <w:bCs/>
                <w:sz w:val="24"/>
                <w:szCs w:val="24"/>
                <w:lang w:val="en-US"/>
              </w:rPr>
              <w:t>Master in Data Science</w:t>
            </w:r>
          </w:p>
          <w:p w14:paraId="0FE5D033" w14:textId="173EF6CD" w:rsidR="007163BD" w:rsidRPr="00E81285" w:rsidRDefault="007163BD" w:rsidP="009C6B2B">
            <w:pPr>
              <w:rPr>
                <w:rFonts w:ascii="Helvetica" w:hAnsi="Helvetica" w:cs="Times New Roman"/>
                <w:sz w:val="24"/>
                <w:szCs w:val="24"/>
                <w:lang w:val="en-US"/>
              </w:rPr>
            </w:pPr>
            <w:r w:rsidRPr="00E81285">
              <w:rPr>
                <w:rFonts w:ascii="Helvetica" w:hAnsi="Helvetica" w:cs="Times New Roman"/>
                <w:color w:val="4472C4" w:themeColor="accent1"/>
                <w:sz w:val="24"/>
                <w:szCs w:val="24"/>
                <w:u w:val="single"/>
                <w:lang w:val="en-US"/>
              </w:rPr>
              <w:t>https://ensea.ed.ci/initial-education/master-data-science/?lang=en</w:t>
            </w:r>
          </w:p>
        </w:tc>
      </w:tr>
      <w:tr w:rsidR="007163BD" w:rsidRPr="00E81285" w14:paraId="1F2BA483" w14:textId="77777777" w:rsidTr="00E81285">
        <w:trPr>
          <w:trHeight w:val="144"/>
          <w:jc w:val="center"/>
        </w:trPr>
        <w:tc>
          <w:tcPr>
            <w:tcW w:w="2834" w:type="dxa"/>
            <w:vMerge/>
          </w:tcPr>
          <w:p w14:paraId="46029242" w14:textId="77777777" w:rsidR="007163BD" w:rsidRPr="00E81285" w:rsidRDefault="007163BD" w:rsidP="009C6B2B">
            <w:pPr>
              <w:rPr>
                <w:rFonts w:ascii="Helvetica" w:hAnsi="Helvetica" w:cs="Times New Roman"/>
                <w:b/>
                <w:bCs/>
                <w:sz w:val="24"/>
                <w:szCs w:val="24"/>
                <w:lang w:val="en-US"/>
              </w:rPr>
            </w:pPr>
          </w:p>
        </w:tc>
        <w:tc>
          <w:tcPr>
            <w:tcW w:w="6718" w:type="dxa"/>
            <w:gridSpan w:val="2"/>
          </w:tcPr>
          <w:p w14:paraId="006A5948" w14:textId="00A343D3" w:rsidR="007163BD" w:rsidRPr="00E81285" w:rsidRDefault="007163BD" w:rsidP="009C6B2B">
            <w:pPr>
              <w:rPr>
                <w:rFonts w:ascii="Helvetica" w:hAnsi="Helvetica" w:cs="Times New Roman"/>
                <w:b/>
                <w:bCs/>
                <w:sz w:val="24"/>
                <w:szCs w:val="24"/>
                <w:lang w:val="en-US"/>
              </w:rPr>
            </w:pPr>
            <w:r w:rsidRPr="00E81285">
              <w:rPr>
                <w:rFonts w:ascii="Helvetica" w:hAnsi="Helvetica" w:cs="Times New Roman"/>
                <w:b/>
                <w:bCs/>
                <w:sz w:val="24"/>
                <w:szCs w:val="24"/>
                <w:lang w:val="en-US"/>
              </w:rPr>
              <w:t>Master in Agricultural Statistics</w:t>
            </w:r>
          </w:p>
          <w:p w14:paraId="6BB1CDA8" w14:textId="363A94C7" w:rsidR="007163BD" w:rsidRPr="00E81285" w:rsidRDefault="007163BD" w:rsidP="009C6B2B">
            <w:pPr>
              <w:rPr>
                <w:rFonts w:ascii="Helvetica" w:hAnsi="Helvetica" w:cs="Times New Roman"/>
                <w:sz w:val="24"/>
                <w:szCs w:val="24"/>
                <w:lang w:val="en-US"/>
              </w:rPr>
            </w:pPr>
            <w:r w:rsidRPr="00E81285">
              <w:rPr>
                <w:rFonts w:ascii="Helvetica" w:hAnsi="Helvetica" w:cs="Times New Roman"/>
                <w:color w:val="4472C4" w:themeColor="accent1"/>
                <w:sz w:val="24"/>
                <w:szCs w:val="24"/>
                <w:u w:val="single"/>
                <w:lang w:val="en-US"/>
              </w:rPr>
              <w:t>https://ensea.ed.ci/initial-education/master-in-agricultural-statistics/?lang=en</w:t>
            </w:r>
          </w:p>
        </w:tc>
      </w:tr>
      <w:tr w:rsidR="007163BD" w:rsidRPr="00E81285" w14:paraId="7129E469" w14:textId="77777777" w:rsidTr="00E81285">
        <w:trPr>
          <w:trHeight w:val="144"/>
          <w:jc w:val="center"/>
        </w:trPr>
        <w:tc>
          <w:tcPr>
            <w:tcW w:w="2834" w:type="dxa"/>
            <w:vMerge/>
          </w:tcPr>
          <w:p w14:paraId="7EC7D225" w14:textId="77777777" w:rsidR="007163BD" w:rsidRPr="00E81285" w:rsidRDefault="007163BD" w:rsidP="009C6B2B">
            <w:pPr>
              <w:rPr>
                <w:rFonts w:ascii="Helvetica" w:hAnsi="Helvetica" w:cs="Times New Roman"/>
                <w:b/>
                <w:bCs/>
                <w:sz w:val="24"/>
                <w:szCs w:val="24"/>
                <w:lang w:val="en-US"/>
              </w:rPr>
            </w:pPr>
          </w:p>
        </w:tc>
        <w:tc>
          <w:tcPr>
            <w:tcW w:w="6718" w:type="dxa"/>
            <w:gridSpan w:val="2"/>
          </w:tcPr>
          <w:p w14:paraId="77D10400" w14:textId="77777777" w:rsidR="007163BD" w:rsidRPr="00E81285" w:rsidRDefault="007163BD" w:rsidP="009C6B2B">
            <w:pPr>
              <w:rPr>
                <w:rFonts w:ascii="Helvetica" w:hAnsi="Helvetica" w:cs="Times New Roman"/>
                <w:b/>
                <w:bCs/>
                <w:sz w:val="24"/>
                <w:szCs w:val="24"/>
                <w:lang w:val="en-US"/>
              </w:rPr>
            </w:pPr>
            <w:r w:rsidRPr="00E81285">
              <w:rPr>
                <w:rFonts w:ascii="Helvetica" w:hAnsi="Helvetica" w:cs="Times New Roman"/>
                <w:b/>
                <w:bCs/>
                <w:sz w:val="24"/>
                <w:szCs w:val="24"/>
                <w:lang w:val="en-US"/>
              </w:rPr>
              <w:t>Master in Road Infrastructure Management</w:t>
            </w:r>
          </w:p>
          <w:p w14:paraId="52D5DA70" w14:textId="3F7F6162" w:rsidR="007163BD" w:rsidRPr="00E81285" w:rsidRDefault="007163BD" w:rsidP="009C6B2B">
            <w:pPr>
              <w:rPr>
                <w:rFonts w:ascii="Helvetica" w:hAnsi="Helvetica" w:cs="Times New Roman"/>
                <w:sz w:val="24"/>
                <w:szCs w:val="24"/>
                <w:lang w:val="en-US"/>
              </w:rPr>
            </w:pPr>
            <w:r w:rsidRPr="00E81285">
              <w:rPr>
                <w:rFonts w:ascii="Helvetica" w:hAnsi="Helvetica" w:cs="Times New Roman"/>
                <w:color w:val="4472C4" w:themeColor="accent1"/>
                <w:sz w:val="24"/>
                <w:szCs w:val="24"/>
                <w:u w:val="single"/>
                <w:lang w:val="en-US"/>
              </w:rPr>
              <w:t>https://ensea.ed.ci/initial-education/master-in-road-infrastructure-management/?lang=en</w:t>
            </w:r>
          </w:p>
        </w:tc>
      </w:tr>
      <w:tr w:rsidR="009C6B2B" w:rsidRPr="00E81285" w14:paraId="6FF5A0D1" w14:textId="77777777" w:rsidTr="00E81285">
        <w:trPr>
          <w:trHeight w:val="276"/>
          <w:jc w:val="center"/>
        </w:trPr>
        <w:tc>
          <w:tcPr>
            <w:tcW w:w="2834" w:type="dxa"/>
          </w:tcPr>
          <w:p w14:paraId="45C42DC4" w14:textId="7E288378"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PhD program</w:t>
            </w:r>
          </w:p>
        </w:tc>
        <w:tc>
          <w:tcPr>
            <w:tcW w:w="6718" w:type="dxa"/>
            <w:gridSpan w:val="2"/>
          </w:tcPr>
          <w:p w14:paraId="121CA514" w14:textId="6CF09B64" w:rsidR="009C6B2B" w:rsidRPr="00E81285" w:rsidRDefault="005D7B72" w:rsidP="009C6B2B">
            <w:pPr>
              <w:rPr>
                <w:rFonts w:ascii="Helvetica" w:hAnsi="Helvetica" w:cs="Times New Roman"/>
                <w:sz w:val="24"/>
                <w:szCs w:val="24"/>
                <w:lang w:val="en-US"/>
              </w:rPr>
            </w:pPr>
            <w:r w:rsidRPr="00E81285">
              <w:rPr>
                <w:rFonts w:ascii="Helvetica" w:hAnsi="Helvetica" w:cs="Times New Roman"/>
                <w:color w:val="4472C4" w:themeColor="accent1"/>
                <w:sz w:val="24"/>
                <w:szCs w:val="24"/>
                <w:u w:val="single"/>
                <w:lang w:val="en-US"/>
              </w:rPr>
              <w:t>https://ensea.ed.ci/doctoral-education/?lang=en</w:t>
            </w:r>
          </w:p>
        </w:tc>
      </w:tr>
      <w:tr w:rsidR="009C6B2B" w:rsidRPr="00E81285" w14:paraId="6F16DA86" w14:textId="77777777" w:rsidTr="00E81285">
        <w:trPr>
          <w:trHeight w:val="264"/>
          <w:jc w:val="center"/>
        </w:trPr>
        <w:tc>
          <w:tcPr>
            <w:tcW w:w="2834" w:type="dxa"/>
          </w:tcPr>
          <w:p w14:paraId="505456B6" w14:textId="4B600961"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Credit system</w:t>
            </w:r>
          </w:p>
        </w:tc>
        <w:tc>
          <w:tcPr>
            <w:tcW w:w="6718" w:type="dxa"/>
            <w:gridSpan w:val="2"/>
          </w:tcPr>
          <w:p w14:paraId="4E8F6B5E" w14:textId="52F13837" w:rsidR="009C6B2B" w:rsidRPr="00E81285" w:rsidRDefault="005D7B72" w:rsidP="009C6B2B">
            <w:pPr>
              <w:rPr>
                <w:rFonts w:ascii="Helvetica" w:hAnsi="Helvetica" w:cs="Times New Roman"/>
                <w:sz w:val="24"/>
                <w:szCs w:val="24"/>
                <w:lang w:val="en-US"/>
              </w:rPr>
            </w:pPr>
            <w:r w:rsidRPr="00E81285">
              <w:rPr>
                <w:rFonts w:ascii="Helvetica" w:hAnsi="Helvetica" w:cs="Times New Roman"/>
                <w:sz w:val="24"/>
                <w:szCs w:val="24"/>
                <w:lang w:val="en-US"/>
              </w:rPr>
              <w:t>ECTS</w:t>
            </w:r>
          </w:p>
        </w:tc>
      </w:tr>
      <w:tr w:rsidR="009C6B2B" w:rsidRPr="00E81285" w14:paraId="387E4B29" w14:textId="77777777" w:rsidTr="00E81285">
        <w:trPr>
          <w:trHeight w:val="276"/>
          <w:jc w:val="center"/>
        </w:trPr>
        <w:tc>
          <w:tcPr>
            <w:tcW w:w="2834" w:type="dxa"/>
          </w:tcPr>
          <w:p w14:paraId="4FD6DC3F" w14:textId="58F53FC6"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Usual work load</w:t>
            </w:r>
          </w:p>
        </w:tc>
        <w:tc>
          <w:tcPr>
            <w:tcW w:w="6718" w:type="dxa"/>
            <w:gridSpan w:val="2"/>
          </w:tcPr>
          <w:p w14:paraId="00CC4BA3" w14:textId="6D76512E" w:rsidR="005D7B72" w:rsidRPr="00E81285" w:rsidRDefault="005D7B72" w:rsidP="009C6B2B">
            <w:pPr>
              <w:rPr>
                <w:rFonts w:ascii="Helvetica" w:hAnsi="Helvetica" w:cs="Times New Roman"/>
                <w:sz w:val="24"/>
                <w:szCs w:val="24"/>
                <w:lang w:val="en-US"/>
              </w:rPr>
            </w:pPr>
            <w:r w:rsidRPr="00E81285">
              <w:rPr>
                <w:rFonts w:ascii="Helvetica" w:hAnsi="Helvetica" w:cs="Times New Roman"/>
                <w:sz w:val="24"/>
                <w:szCs w:val="24"/>
                <w:lang w:val="en-US"/>
              </w:rPr>
              <w:t>60 ECTS per year</w:t>
            </w:r>
          </w:p>
        </w:tc>
      </w:tr>
      <w:tr w:rsidR="000C4D66" w:rsidRPr="00E81285" w14:paraId="1B1EF522" w14:textId="77777777" w:rsidTr="00E81285">
        <w:trPr>
          <w:trHeight w:val="553"/>
          <w:jc w:val="center"/>
        </w:trPr>
        <w:tc>
          <w:tcPr>
            <w:tcW w:w="2834" w:type="dxa"/>
            <w:vMerge w:val="restart"/>
          </w:tcPr>
          <w:p w14:paraId="435F9149" w14:textId="520DA865" w:rsidR="000C4D66" w:rsidRPr="00E81285" w:rsidRDefault="000C4D66"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Grading system</w:t>
            </w:r>
          </w:p>
        </w:tc>
        <w:tc>
          <w:tcPr>
            <w:tcW w:w="6718" w:type="dxa"/>
            <w:gridSpan w:val="2"/>
          </w:tcPr>
          <w:p w14:paraId="44556560" w14:textId="28FE6080" w:rsidR="000C4D66" w:rsidRPr="00E81285" w:rsidRDefault="000C4D66" w:rsidP="009C6B2B">
            <w:pPr>
              <w:rPr>
                <w:rFonts w:ascii="Helvetica" w:hAnsi="Helvetica" w:cs="Times New Roman"/>
                <w:sz w:val="24"/>
                <w:szCs w:val="24"/>
                <w:lang w:val="en-US"/>
              </w:rPr>
            </w:pPr>
            <w:r w:rsidRPr="00E81285">
              <w:rPr>
                <w:rFonts w:ascii="Helvetica" w:hAnsi="Helvetica" w:cs="Times New Roman"/>
                <w:sz w:val="24"/>
                <w:szCs w:val="24"/>
                <w:lang w:val="en-US"/>
              </w:rPr>
              <w:t>The grading system in place at ENSEA is the same for engineering school in Côte d’Ivoire. It is based on a scale from 0 to 20.</w:t>
            </w:r>
          </w:p>
        </w:tc>
      </w:tr>
      <w:tr w:rsidR="000C4D66" w:rsidRPr="00E81285" w14:paraId="1E09C5BE" w14:textId="77777777" w:rsidTr="00E81285">
        <w:trPr>
          <w:trHeight w:val="92"/>
          <w:jc w:val="center"/>
        </w:trPr>
        <w:tc>
          <w:tcPr>
            <w:tcW w:w="2834" w:type="dxa"/>
            <w:vMerge/>
          </w:tcPr>
          <w:p w14:paraId="5DE83A67" w14:textId="77777777" w:rsidR="000C4D66" w:rsidRPr="00E81285" w:rsidRDefault="000C4D66" w:rsidP="009C6B2B">
            <w:pPr>
              <w:rPr>
                <w:rFonts w:ascii="Helvetica" w:hAnsi="Helvetica" w:cs="Times New Roman"/>
                <w:b/>
                <w:bCs/>
                <w:color w:val="4472C4" w:themeColor="accent1"/>
                <w:sz w:val="24"/>
                <w:szCs w:val="24"/>
                <w:lang w:val="en-US"/>
              </w:rPr>
            </w:pPr>
          </w:p>
        </w:tc>
        <w:tc>
          <w:tcPr>
            <w:tcW w:w="4332" w:type="dxa"/>
          </w:tcPr>
          <w:p w14:paraId="2883B246" w14:textId="7F96931B" w:rsidR="000C4D66" w:rsidRPr="00E81285" w:rsidRDefault="00BE63D4" w:rsidP="009C6B2B">
            <w:pPr>
              <w:rPr>
                <w:rFonts w:ascii="Helvetica" w:hAnsi="Helvetica" w:cs="Times New Roman"/>
                <w:sz w:val="24"/>
                <w:szCs w:val="24"/>
                <w:lang w:val="en-US"/>
              </w:rPr>
            </w:pPr>
            <w:r w:rsidRPr="00E81285">
              <w:rPr>
                <w:rFonts w:ascii="Helvetica" w:hAnsi="Helvetica" w:cs="Times New Roman"/>
                <w:sz w:val="24"/>
                <w:szCs w:val="24"/>
                <w:lang w:val="en-US"/>
              </w:rPr>
              <w:t xml:space="preserve">Excellent </w:t>
            </w:r>
          </w:p>
        </w:tc>
        <w:tc>
          <w:tcPr>
            <w:tcW w:w="2385" w:type="dxa"/>
          </w:tcPr>
          <w:p w14:paraId="31156D2B" w14:textId="0D82EF26" w:rsidR="000C4D66" w:rsidRPr="00E81285" w:rsidRDefault="00BE63D4" w:rsidP="000C4D66">
            <w:pPr>
              <w:jc w:val="center"/>
              <w:rPr>
                <w:rFonts w:ascii="Helvetica" w:hAnsi="Helvetica" w:cs="Times New Roman"/>
                <w:sz w:val="24"/>
                <w:szCs w:val="24"/>
                <w:lang w:val="en-US"/>
              </w:rPr>
            </w:pPr>
            <w:r w:rsidRPr="00E81285">
              <w:rPr>
                <w:rFonts w:ascii="Helvetica" w:hAnsi="Helvetica" w:cs="Times New Roman"/>
                <w:sz w:val="24"/>
                <w:szCs w:val="24"/>
                <w:lang w:val="en-US"/>
              </w:rPr>
              <w:t>[18;20]</w:t>
            </w:r>
          </w:p>
        </w:tc>
      </w:tr>
      <w:tr w:rsidR="000C4D66" w:rsidRPr="00E81285" w14:paraId="157121A5" w14:textId="77777777" w:rsidTr="00E81285">
        <w:trPr>
          <w:trHeight w:val="92"/>
          <w:jc w:val="center"/>
        </w:trPr>
        <w:tc>
          <w:tcPr>
            <w:tcW w:w="2834" w:type="dxa"/>
            <w:vMerge/>
          </w:tcPr>
          <w:p w14:paraId="25AB3C6F" w14:textId="77777777" w:rsidR="000C4D66" w:rsidRPr="00E81285" w:rsidRDefault="000C4D66" w:rsidP="009C6B2B">
            <w:pPr>
              <w:rPr>
                <w:rFonts w:ascii="Helvetica" w:hAnsi="Helvetica" w:cs="Times New Roman"/>
                <w:b/>
                <w:bCs/>
                <w:color w:val="4472C4" w:themeColor="accent1"/>
                <w:sz w:val="24"/>
                <w:szCs w:val="24"/>
                <w:lang w:val="en-US"/>
              </w:rPr>
            </w:pPr>
          </w:p>
        </w:tc>
        <w:tc>
          <w:tcPr>
            <w:tcW w:w="4332" w:type="dxa"/>
          </w:tcPr>
          <w:p w14:paraId="06BC1744" w14:textId="7C527D76" w:rsidR="000C4D66" w:rsidRPr="00E81285" w:rsidRDefault="00BE63D4" w:rsidP="009C6B2B">
            <w:pPr>
              <w:rPr>
                <w:rFonts w:ascii="Helvetica" w:hAnsi="Helvetica" w:cs="Times New Roman"/>
                <w:sz w:val="24"/>
                <w:szCs w:val="24"/>
                <w:lang w:val="en-US"/>
              </w:rPr>
            </w:pPr>
            <w:r w:rsidRPr="00E81285">
              <w:rPr>
                <w:rFonts w:ascii="Helvetica" w:hAnsi="Helvetica" w:cs="Times New Roman"/>
                <w:sz w:val="24"/>
                <w:szCs w:val="24"/>
                <w:lang w:val="en-US"/>
              </w:rPr>
              <w:t>Very Good</w:t>
            </w:r>
          </w:p>
        </w:tc>
        <w:tc>
          <w:tcPr>
            <w:tcW w:w="2385" w:type="dxa"/>
          </w:tcPr>
          <w:p w14:paraId="353A3788" w14:textId="0C76BFF7" w:rsidR="000C4D66" w:rsidRPr="00E81285" w:rsidRDefault="00BE63D4" w:rsidP="000C4D66">
            <w:pPr>
              <w:jc w:val="center"/>
              <w:rPr>
                <w:rFonts w:ascii="Helvetica" w:hAnsi="Helvetica" w:cs="Times New Roman"/>
                <w:sz w:val="24"/>
                <w:szCs w:val="24"/>
                <w:lang w:val="en-US"/>
              </w:rPr>
            </w:pPr>
            <w:r w:rsidRPr="00E81285">
              <w:rPr>
                <w:rFonts w:ascii="Helvetica" w:hAnsi="Helvetica" w:cs="Times New Roman"/>
                <w:sz w:val="24"/>
                <w:szCs w:val="24"/>
                <w:lang w:val="en-US"/>
              </w:rPr>
              <w:t>[16;18[</w:t>
            </w:r>
          </w:p>
        </w:tc>
      </w:tr>
      <w:tr w:rsidR="000C4D66" w:rsidRPr="00E81285" w14:paraId="52B75B12" w14:textId="77777777" w:rsidTr="00E81285">
        <w:trPr>
          <w:trHeight w:val="92"/>
          <w:jc w:val="center"/>
        </w:trPr>
        <w:tc>
          <w:tcPr>
            <w:tcW w:w="2834" w:type="dxa"/>
            <w:vMerge/>
          </w:tcPr>
          <w:p w14:paraId="30246420" w14:textId="77777777" w:rsidR="000C4D66" w:rsidRPr="00E81285" w:rsidRDefault="000C4D66" w:rsidP="009C6B2B">
            <w:pPr>
              <w:rPr>
                <w:rFonts w:ascii="Helvetica" w:hAnsi="Helvetica" w:cs="Times New Roman"/>
                <w:b/>
                <w:bCs/>
                <w:color w:val="4472C4" w:themeColor="accent1"/>
                <w:sz w:val="24"/>
                <w:szCs w:val="24"/>
                <w:lang w:val="en-US"/>
              </w:rPr>
            </w:pPr>
          </w:p>
        </w:tc>
        <w:tc>
          <w:tcPr>
            <w:tcW w:w="4332" w:type="dxa"/>
          </w:tcPr>
          <w:p w14:paraId="7291C6D9" w14:textId="0BBB16DF" w:rsidR="000C4D66" w:rsidRPr="00E81285" w:rsidRDefault="00BE63D4" w:rsidP="009C6B2B">
            <w:pPr>
              <w:rPr>
                <w:rFonts w:ascii="Helvetica" w:hAnsi="Helvetica" w:cs="Times New Roman"/>
                <w:sz w:val="24"/>
                <w:szCs w:val="24"/>
                <w:lang w:val="en-US"/>
              </w:rPr>
            </w:pPr>
            <w:r w:rsidRPr="00E81285">
              <w:rPr>
                <w:rFonts w:ascii="Helvetica" w:hAnsi="Helvetica" w:cs="Times New Roman"/>
                <w:sz w:val="24"/>
                <w:szCs w:val="24"/>
                <w:lang w:val="en-US"/>
              </w:rPr>
              <w:t>Good</w:t>
            </w:r>
          </w:p>
        </w:tc>
        <w:tc>
          <w:tcPr>
            <w:tcW w:w="2385" w:type="dxa"/>
          </w:tcPr>
          <w:p w14:paraId="7F21E767" w14:textId="428A72C4" w:rsidR="000C4D66" w:rsidRPr="00E81285" w:rsidRDefault="00BE63D4" w:rsidP="000C4D66">
            <w:pPr>
              <w:jc w:val="center"/>
              <w:rPr>
                <w:rFonts w:ascii="Helvetica" w:hAnsi="Helvetica" w:cs="Times New Roman"/>
                <w:sz w:val="24"/>
                <w:szCs w:val="24"/>
                <w:lang w:val="en-US"/>
              </w:rPr>
            </w:pPr>
            <w:r w:rsidRPr="00E81285">
              <w:rPr>
                <w:rFonts w:ascii="Helvetica" w:hAnsi="Helvetica" w:cs="Times New Roman"/>
                <w:sz w:val="24"/>
                <w:szCs w:val="24"/>
                <w:lang w:val="en-US"/>
              </w:rPr>
              <w:t>[14;16[</w:t>
            </w:r>
          </w:p>
        </w:tc>
      </w:tr>
      <w:tr w:rsidR="000C4D66" w:rsidRPr="00E81285" w14:paraId="59AB83D0" w14:textId="77777777" w:rsidTr="00E81285">
        <w:trPr>
          <w:trHeight w:val="92"/>
          <w:jc w:val="center"/>
        </w:trPr>
        <w:tc>
          <w:tcPr>
            <w:tcW w:w="2834" w:type="dxa"/>
            <w:vMerge/>
          </w:tcPr>
          <w:p w14:paraId="5F2D96BB" w14:textId="77777777" w:rsidR="000C4D66" w:rsidRPr="00E81285" w:rsidRDefault="000C4D66" w:rsidP="009C6B2B">
            <w:pPr>
              <w:rPr>
                <w:rFonts w:ascii="Helvetica" w:hAnsi="Helvetica" w:cs="Times New Roman"/>
                <w:b/>
                <w:bCs/>
                <w:color w:val="4472C4" w:themeColor="accent1"/>
                <w:sz w:val="24"/>
                <w:szCs w:val="24"/>
                <w:lang w:val="en-US"/>
              </w:rPr>
            </w:pPr>
          </w:p>
        </w:tc>
        <w:tc>
          <w:tcPr>
            <w:tcW w:w="4332" w:type="dxa"/>
          </w:tcPr>
          <w:p w14:paraId="63C745CF" w14:textId="48125CDB" w:rsidR="000C4D66" w:rsidRPr="00E81285" w:rsidRDefault="00BE63D4" w:rsidP="009C6B2B">
            <w:pPr>
              <w:rPr>
                <w:rFonts w:ascii="Helvetica" w:hAnsi="Helvetica" w:cs="Times New Roman"/>
                <w:sz w:val="24"/>
                <w:szCs w:val="24"/>
                <w:lang w:val="en-US"/>
              </w:rPr>
            </w:pPr>
            <w:r w:rsidRPr="00E81285">
              <w:rPr>
                <w:rFonts w:ascii="Helvetica" w:hAnsi="Helvetica" w:cs="Times New Roman"/>
                <w:sz w:val="24"/>
                <w:szCs w:val="24"/>
                <w:lang w:val="en-US"/>
              </w:rPr>
              <w:t>Fairly Good</w:t>
            </w:r>
          </w:p>
        </w:tc>
        <w:tc>
          <w:tcPr>
            <w:tcW w:w="2385" w:type="dxa"/>
          </w:tcPr>
          <w:p w14:paraId="72FC71ED" w14:textId="36E37C4A" w:rsidR="000C4D66" w:rsidRPr="00E81285" w:rsidRDefault="00BE63D4" w:rsidP="000C4D66">
            <w:pPr>
              <w:jc w:val="center"/>
              <w:rPr>
                <w:rFonts w:ascii="Helvetica" w:hAnsi="Helvetica" w:cs="Times New Roman"/>
                <w:sz w:val="24"/>
                <w:szCs w:val="24"/>
                <w:lang w:val="en-US"/>
              </w:rPr>
            </w:pPr>
            <w:r w:rsidRPr="00E81285">
              <w:rPr>
                <w:rFonts w:ascii="Helvetica" w:hAnsi="Helvetica" w:cs="Times New Roman"/>
                <w:sz w:val="24"/>
                <w:szCs w:val="24"/>
                <w:lang w:val="en-US"/>
              </w:rPr>
              <w:t>[12;14[</w:t>
            </w:r>
          </w:p>
        </w:tc>
      </w:tr>
      <w:tr w:rsidR="000C4D66" w:rsidRPr="00E81285" w14:paraId="1B203F80" w14:textId="77777777" w:rsidTr="00E81285">
        <w:trPr>
          <w:trHeight w:val="92"/>
          <w:jc w:val="center"/>
        </w:trPr>
        <w:tc>
          <w:tcPr>
            <w:tcW w:w="2834" w:type="dxa"/>
            <w:vMerge/>
          </w:tcPr>
          <w:p w14:paraId="23ECA000" w14:textId="77777777" w:rsidR="000C4D66" w:rsidRPr="00E81285" w:rsidRDefault="000C4D66" w:rsidP="009C6B2B">
            <w:pPr>
              <w:rPr>
                <w:rFonts w:ascii="Helvetica" w:hAnsi="Helvetica" w:cs="Times New Roman"/>
                <w:b/>
                <w:bCs/>
                <w:color w:val="4472C4" w:themeColor="accent1"/>
                <w:sz w:val="24"/>
                <w:szCs w:val="24"/>
                <w:lang w:val="en-US"/>
              </w:rPr>
            </w:pPr>
          </w:p>
        </w:tc>
        <w:tc>
          <w:tcPr>
            <w:tcW w:w="4332" w:type="dxa"/>
          </w:tcPr>
          <w:p w14:paraId="60137514" w14:textId="2DF98877" w:rsidR="000C4D66" w:rsidRPr="00E81285" w:rsidRDefault="00BE63D4" w:rsidP="009C6B2B">
            <w:pPr>
              <w:rPr>
                <w:rFonts w:ascii="Helvetica" w:hAnsi="Helvetica" w:cs="Times New Roman"/>
                <w:sz w:val="24"/>
                <w:szCs w:val="24"/>
                <w:lang w:val="en-US"/>
              </w:rPr>
            </w:pPr>
            <w:r w:rsidRPr="00E81285">
              <w:rPr>
                <w:rFonts w:ascii="Helvetica" w:hAnsi="Helvetica" w:cs="Times New Roman"/>
                <w:sz w:val="24"/>
                <w:szCs w:val="24"/>
                <w:lang w:val="en-US"/>
              </w:rPr>
              <w:t>Insufficient results</w:t>
            </w:r>
          </w:p>
        </w:tc>
        <w:tc>
          <w:tcPr>
            <w:tcW w:w="2385" w:type="dxa"/>
          </w:tcPr>
          <w:p w14:paraId="47C2E6E2" w14:textId="7A209AEA" w:rsidR="000C4D66" w:rsidRPr="00E81285" w:rsidRDefault="00BE63D4" w:rsidP="000C4D66">
            <w:pPr>
              <w:jc w:val="center"/>
              <w:rPr>
                <w:rFonts w:ascii="Helvetica" w:hAnsi="Helvetica" w:cs="Times New Roman"/>
                <w:sz w:val="24"/>
                <w:szCs w:val="24"/>
                <w:lang w:val="en-US"/>
              </w:rPr>
            </w:pPr>
            <w:r w:rsidRPr="00E81285">
              <w:rPr>
                <w:rFonts w:ascii="Helvetica" w:hAnsi="Helvetica" w:cs="Times New Roman"/>
                <w:sz w:val="24"/>
                <w:szCs w:val="24"/>
                <w:lang w:val="en-US"/>
              </w:rPr>
              <w:t>[10;12[</w:t>
            </w:r>
          </w:p>
        </w:tc>
      </w:tr>
      <w:tr w:rsidR="000C4D66" w:rsidRPr="00E81285" w14:paraId="6A72EFDE" w14:textId="77777777" w:rsidTr="00E81285">
        <w:trPr>
          <w:trHeight w:val="92"/>
          <w:jc w:val="center"/>
        </w:trPr>
        <w:tc>
          <w:tcPr>
            <w:tcW w:w="2834" w:type="dxa"/>
            <w:vMerge/>
          </w:tcPr>
          <w:p w14:paraId="3F30CB58" w14:textId="77777777" w:rsidR="000C4D66" w:rsidRPr="00E81285" w:rsidRDefault="000C4D66" w:rsidP="009C6B2B">
            <w:pPr>
              <w:rPr>
                <w:rFonts w:ascii="Helvetica" w:hAnsi="Helvetica" w:cs="Times New Roman"/>
                <w:b/>
                <w:bCs/>
                <w:color w:val="4472C4" w:themeColor="accent1"/>
                <w:sz w:val="24"/>
                <w:szCs w:val="24"/>
                <w:lang w:val="en-US"/>
              </w:rPr>
            </w:pPr>
          </w:p>
        </w:tc>
        <w:tc>
          <w:tcPr>
            <w:tcW w:w="4332" w:type="dxa"/>
          </w:tcPr>
          <w:p w14:paraId="53AF1F12" w14:textId="47629DAE" w:rsidR="000C4D66" w:rsidRPr="00E81285" w:rsidRDefault="00BE63D4" w:rsidP="009C6B2B">
            <w:pPr>
              <w:rPr>
                <w:rFonts w:ascii="Helvetica" w:hAnsi="Helvetica" w:cs="Times New Roman"/>
                <w:sz w:val="24"/>
                <w:szCs w:val="24"/>
                <w:lang w:val="en-US"/>
              </w:rPr>
            </w:pPr>
            <w:r w:rsidRPr="00E81285">
              <w:rPr>
                <w:rFonts w:ascii="Helvetica" w:hAnsi="Helvetica" w:cs="Times New Roman"/>
                <w:sz w:val="24"/>
                <w:szCs w:val="24"/>
                <w:lang w:val="en-US"/>
              </w:rPr>
              <w:t>Fail</w:t>
            </w:r>
          </w:p>
        </w:tc>
        <w:tc>
          <w:tcPr>
            <w:tcW w:w="2385" w:type="dxa"/>
          </w:tcPr>
          <w:p w14:paraId="4DF5D180" w14:textId="39E16C0D" w:rsidR="000C4D66" w:rsidRPr="00E81285" w:rsidRDefault="00BE63D4" w:rsidP="000C4D66">
            <w:pPr>
              <w:jc w:val="center"/>
              <w:rPr>
                <w:rFonts w:ascii="Helvetica" w:hAnsi="Helvetica" w:cs="Times New Roman"/>
                <w:sz w:val="24"/>
                <w:szCs w:val="24"/>
                <w:lang w:val="en-US"/>
              </w:rPr>
            </w:pPr>
            <w:r w:rsidRPr="00E81285">
              <w:rPr>
                <w:rFonts w:ascii="Helvetica" w:hAnsi="Helvetica" w:cs="Times New Roman"/>
                <w:sz w:val="24"/>
                <w:szCs w:val="24"/>
                <w:lang w:val="en-US"/>
              </w:rPr>
              <w:t>[0;10[</w:t>
            </w:r>
          </w:p>
        </w:tc>
      </w:tr>
      <w:tr w:rsidR="009C6B2B" w:rsidRPr="00E81285" w14:paraId="0BF8EB27" w14:textId="77777777" w:rsidTr="00E81285">
        <w:trPr>
          <w:trHeight w:val="553"/>
          <w:jc w:val="center"/>
        </w:trPr>
        <w:tc>
          <w:tcPr>
            <w:tcW w:w="2834" w:type="dxa"/>
          </w:tcPr>
          <w:p w14:paraId="7A8B76F4" w14:textId="2A3582E5"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Deadlines for registration</w:t>
            </w:r>
          </w:p>
        </w:tc>
        <w:tc>
          <w:tcPr>
            <w:tcW w:w="6718" w:type="dxa"/>
            <w:gridSpan w:val="2"/>
          </w:tcPr>
          <w:p w14:paraId="535F597D" w14:textId="14DC45B8" w:rsidR="009C6B2B" w:rsidRPr="00E81285" w:rsidRDefault="00BE63D4" w:rsidP="009C6B2B">
            <w:pPr>
              <w:rPr>
                <w:rFonts w:ascii="Helvetica" w:hAnsi="Helvetica" w:cs="Times New Roman"/>
                <w:sz w:val="24"/>
                <w:szCs w:val="24"/>
                <w:lang w:val="en-US"/>
              </w:rPr>
            </w:pPr>
            <w:r w:rsidRPr="00E81285">
              <w:rPr>
                <w:rFonts w:ascii="Helvetica" w:hAnsi="Helvetica" w:cs="Times New Roman"/>
                <w:sz w:val="24"/>
                <w:szCs w:val="24"/>
                <w:lang w:val="en-US"/>
              </w:rPr>
              <w:t>30</w:t>
            </w:r>
            <w:r w:rsidRPr="00E81285">
              <w:rPr>
                <w:rFonts w:ascii="Helvetica" w:hAnsi="Helvetica" w:cs="Times New Roman"/>
                <w:sz w:val="24"/>
                <w:szCs w:val="24"/>
                <w:vertAlign w:val="superscript"/>
                <w:lang w:val="en-US"/>
              </w:rPr>
              <w:t>th</w:t>
            </w:r>
            <w:r w:rsidRPr="00E81285">
              <w:rPr>
                <w:rFonts w:ascii="Helvetica" w:hAnsi="Helvetica" w:cs="Times New Roman"/>
                <w:sz w:val="24"/>
                <w:szCs w:val="24"/>
                <w:lang w:val="en-US"/>
              </w:rPr>
              <w:t xml:space="preserve"> September</w:t>
            </w:r>
          </w:p>
        </w:tc>
      </w:tr>
      <w:tr w:rsidR="009C6B2B" w:rsidRPr="00E81285" w14:paraId="53C7BE16" w14:textId="77777777" w:rsidTr="00E81285">
        <w:trPr>
          <w:trHeight w:val="541"/>
          <w:jc w:val="center"/>
        </w:trPr>
        <w:tc>
          <w:tcPr>
            <w:tcW w:w="2834" w:type="dxa"/>
          </w:tcPr>
          <w:p w14:paraId="6492C5A4" w14:textId="372B68F6"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lastRenderedPageBreak/>
              <w:t>Enrolment</w:t>
            </w:r>
          </w:p>
        </w:tc>
        <w:tc>
          <w:tcPr>
            <w:tcW w:w="6718" w:type="dxa"/>
            <w:gridSpan w:val="2"/>
          </w:tcPr>
          <w:p w14:paraId="6DB4FFD7" w14:textId="5228484E" w:rsidR="00D60B89" w:rsidRPr="00E81285" w:rsidRDefault="00D60B89" w:rsidP="009C6B2B">
            <w:pPr>
              <w:rPr>
                <w:rFonts w:ascii="Helvetica" w:hAnsi="Helvetica" w:cs="Times New Roman"/>
                <w:sz w:val="24"/>
                <w:szCs w:val="24"/>
                <w:lang w:val="en-US"/>
              </w:rPr>
            </w:pPr>
            <w:r w:rsidRPr="00E81285">
              <w:rPr>
                <w:rFonts w:ascii="Helvetica" w:hAnsi="Helvetica" w:cs="Times New Roman"/>
                <w:sz w:val="24"/>
                <w:szCs w:val="24"/>
                <w:lang w:val="en-US"/>
              </w:rPr>
              <w:t xml:space="preserve">New students are requested to enroll on-line prior to arrival. They complete the process of enrollment by presenting some administrative documents to the schooling department. </w:t>
            </w:r>
          </w:p>
        </w:tc>
      </w:tr>
      <w:tr w:rsidR="009C6B2B" w:rsidRPr="00E81285" w14:paraId="0757D1EF" w14:textId="77777777" w:rsidTr="00E81285">
        <w:trPr>
          <w:trHeight w:val="144"/>
          <w:jc w:val="center"/>
        </w:trPr>
        <w:tc>
          <w:tcPr>
            <w:tcW w:w="2834" w:type="dxa"/>
          </w:tcPr>
          <w:p w14:paraId="680448FB" w14:textId="4FBEBA96"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Language of teaching</w:t>
            </w:r>
          </w:p>
        </w:tc>
        <w:tc>
          <w:tcPr>
            <w:tcW w:w="6718" w:type="dxa"/>
            <w:gridSpan w:val="2"/>
          </w:tcPr>
          <w:p w14:paraId="0770A432" w14:textId="0A9BF11D" w:rsidR="009C6B2B" w:rsidRPr="00E81285" w:rsidRDefault="00D60B89" w:rsidP="009C6B2B">
            <w:pPr>
              <w:rPr>
                <w:rFonts w:ascii="Helvetica" w:hAnsi="Helvetica" w:cs="Times New Roman"/>
                <w:sz w:val="24"/>
                <w:szCs w:val="24"/>
                <w:lang w:val="en-US"/>
              </w:rPr>
            </w:pPr>
            <w:r w:rsidRPr="00E81285">
              <w:rPr>
                <w:rFonts w:ascii="Helvetica" w:hAnsi="Helvetica" w:cs="Times New Roman"/>
                <w:sz w:val="24"/>
                <w:szCs w:val="24"/>
                <w:lang w:val="en-US"/>
              </w:rPr>
              <w:t xml:space="preserve">Courses are taught mainly in French. Some course can be taught in English. ENSEA does some French refresher course to non-French students to help them to </w:t>
            </w:r>
            <w:r w:rsidR="00314247" w:rsidRPr="00E81285">
              <w:rPr>
                <w:rFonts w:ascii="Helvetica" w:hAnsi="Helvetica" w:cs="Times New Roman"/>
                <w:sz w:val="24"/>
                <w:szCs w:val="24"/>
                <w:lang w:val="en-US"/>
              </w:rPr>
              <w:t>quickly learn</w:t>
            </w:r>
            <w:r w:rsidRPr="00E81285">
              <w:rPr>
                <w:rFonts w:ascii="Helvetica" w:hAnsi="Helvetica" w:cs="Times New Roman"/>
                <w:sz w:val="24"/>
                <w:szCs w:val="24"/>
                <w:lang w:val="en-US"/>
              </w:rPr>
              <w:t xml:space="preserve"> the language and follows the different programs. A B2 level of English is required to have the diploma </w:t>
            </w:r>
            <w:r w:rsidR="00314247" w:rsidRPr="00E81285">
              <w:rPr>
                <w:rFonts w:ascii="Helvetica" w:hAnsi="Helvetica" w:cs="Times New Roman"/>
                <w:sz w:val="24"/>
                <w:szCs w:val="24"/>
                <w:lang w:val="en-US"/>
              </w:rPr>
              <w:t>of Engineer in Statistics and Economics</w:t>
            </w:r>
            <w:r w:rsidRPr="00E81285">
              <w:rPr>
                <w:rFonts w:ascii="Helvetica" w:hAnsi="Helvetica" w:cs="Times New Roman"/>
                <w:sz w:val="24"/>
                <w:szCs w:val="24"/>
                <w:lang w:val="en-US"/>
              </w:rPr>
              <w:t xml:space="preserve"> </w:t>
            </w:r>
          </w:p>
        </w:tc>
      </w:tr>
      <w:tr w:rsidR="009C6B2B" w:rsidRPr="00E81285" w14:paraId="1D23FDF6" w14:textId="77777777" w:rsidTr="00E81285">
        <w:trPr>
          <w:trHeight w:val="144"/>
          <w:jc w:val="center"/>
        </w:trPr>
        <w:tc>
          <w:tcPr>
            <w:tcW w:w="2834" w:type="dxa"/>
          </w:tcPr>
          <w:p w14:paraId="5C4FDD2A" w14:textId="7741D0A4"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Language learning</w:t>
            </w:r>
          </w:p>
        </w:tc>
        <w:tc>
          <w:tcPr>
            <w:tcW w:w="6718" w:type="dxa"/>
            <w:gridSpan w:val="2"/>
          </w:tcPr>
          <w:p w14:paraId="7EE47330" w14:textId="7404414A" w:rsidR="009C6B2B" w:rsidRPr="00E81285" w:rsidRDefault="00314247" w:rsidP="009C6B2B">
            <w:pPr>
              <w:rPr>
                <w:rFonts w:ascii="Helvetica" w:hAnsi="Helvetica" w:cs="Times New Roman"/>
                <w:sz w:val="24"/>
                <w:szCs w:val="24"/>
                <w:lang w:val="en-US"/>
              </w:rPr>
            </w:pPr>
            <w:r w:rsidRPr="00E81285">
              <w:rPr>
                <w:rFonts w:ascii="Helvetica" w:hAnsi="Helvetica" w:cs="Times New Roman"/>
                <w:sz w:val="24"/>
                <w:szCs w:val="24"/>
                <w:lang w:val="en-US"/>
              </w:rPr>
              <w:t xml:space="preserve">Exchange students can enroll in </w:t>
            </w:r>
            <w:r w:rsidR="00D60B89" w:rsidRPr="00E81285">
              <w:rPr>
                <w:rFonts w:ascii="Helvetica" w:hAnsi="Helvetica" w:cs="Times New Roman"/>
                <w:sz w:val="24"/>
                <w:szCs w:val="24"/>
                <w:lang w:val="en-US"/>
              </w:rPr>
              <w:t xml:space="preserve">French </w:t>
            </w:r>
            <w:r w:rsidRPr="00E81285">
              <w:rPr>
                <w:rFonts w:ascii="Helvetica" w:hAnsi="Helvetica" w:cs="Times New Roman"/>
                <w:sz w:val="24"/>
                <w:szCs w:val="24"/>
                <w:lang w:val="en-US"/>
              </w:rPr>
              <w:t>or English courses to improve their language.</w:t>
            </w:r>
          </w:p>
        </w:tc>
      </w:tr>
      <w:tr w:rsidR="009C6B2B" w:rsidRPr="00E81285" w14:paraId="7DF491C6" w14:textId="77777777" w:rsidTr="00E81285">
        <w:trPr>
          <w:trHeight w:val="144"/>
          <w:jc w:val="center"/>
        </w:trPr>
        <w:tc>
          <w:tcPr>
            <w:tcW w:w="2834" w:type="dxa"/>
          </w:tcPr>
          <w:p w14:paraId="5DD53ABE" w14:textId="77777777" w:rsidR="009C6B2B" w:rsidRPr="00E81285" w:rsidRDefault="009C6B2B" w:rsidP="009C6B2B">
            <w:pPr>
              <w:rPr>
                <w:rFonts w:ascii="Helvetica" w:hAnsi="Helvetica" w:cs="Times New Roman"/>
                <w:b/>
                <w:bCs/>
                <w:color w:val="4472C4" w:themeColor="accent1"/>
                <w:sz w:val="6"/>
                <w:szCs w:val="6"/>
                <w:lang w:val="en-US"/>
              </w:rPr>
            </w:pPr>
          </w:p>
        </w:tc>
        <w:tc>
          <w:tcPr>
            <w:tcW w:w="6718" w:type="dxa"/>
            <w:gridSpan w:val="2"/>
          </w:tcPr>
          <w:p w14:paraId="583B81EF" w14:textId="77777777" w:rsidR="009C6B2B" w:rsidRPr="00E81285" w:rsidRDefault="009C6B2B" w:rsidP="009C6B2B">
            <w:pPr>
              <w:rPr>
                <w:rFonts w:ascii="Helvetica" w:hAnsi="Helvetica" w:cs="Times New Roman"/>
                <w:sz w:val="6"/>
                <w:szCs w:val="6"/>
                <w:lang w:val="en-US"/>
              </w:rPr>
            </w:pPr>
          </w:p>
        </w:tc>
      </w:tr>
      <w:tr w:rsidR="009C6B2B" w:rsidRPr="00E81285" w14:paraId="54F09B75" w14:textId="77777777" w:rsidTr="00E81285">
        <w:trPr>
          <w:trHeight w:val="144"/>
          <w:jc w:val="center"/>
        </w:trPr>
        <w:tc>
          <w:tcPr>
            <w:tcW w:w="9553" w:type="dxa"/>
            <w:gridSpan w:val="3"/>
            <w:shd w:val="clear" w:color="auto" w:fill="D9D9D9" w:themeFill="background1" w:themeFillShade="D9"/>
          </w:tcPr>
          <w:p w14:paraId="621EDC26" w14:textId="703FA254"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PRACTICAL INFORMATION</w:t>
            </w:r>
          </w:p>
        </w:tc>
      </w:tr>
      <w:tr w:rsidR="009C6B2B" w:rsidRPr="00E81285" w14:paraId="19E826BA" w14:textId="77777777" w:rsidTr="00E81285">
        <w:trPr>
          <w:trHeight w:val="144"/>
          <w:jc w:val="center"/>
        </w:trPr>
        <w:tc>
          <w:tcPr>
            <w:tcW w:w="2834" w:type="dxa"/>
          </w:tcPr>
          <w:p w14:paraId="1684760C" w14:textId="4F2AE7F1"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Visa</w:t>
            </w:r>
          </w:p>
        </w:tc>
        <w:tc>
          <w:tcPr>
            <w:tcW w:w="6718" w:type="dxa"/>
            <w:gridSpan w:val="2"/>
          </w:tcPr>
          <w:p w14:paraId="35C9F1AB" w14:textId="14EBBDB4" w:rsidR="00147145" w:rsidRPr="00E81285" w:rsidRDefault="00147145" w:rsidP="00147145">
            <w:pPr>
              <w:rPr>
                <w:rFonts w:ascii="Helvetica" w:hAnsi="Helvetica" w:cs="Times New Roman"/>
                <w:sz w:val="24"/>
                <w:szCs w:val="24"/>
                <w:lang w:val="en-US"/>
              </w:rPr>
            </w:pPr>
            <w:r w:rsidRPr="00E81285">
              <w:rPr>
                <w:rFonts w:ascii="Helvetica" w:hAnsi="Helvetica" w:cs="Times New Roman"/>
                <w:sz w:val="24"/>
                <w:szCs w:val="24"/>
                <w:lang w:val="en-US"/>
              </w:rPr>
              <w:t xml:space="preserve">Students from the </w:t>
            </w:r>
            <w:r w:rsidR="00724604" w:rsidRPr="00E81285">
              <w:rPr>
                <w:rFonts w:ascii="Helvetica" w:hAnsi="Helvetica" w:cs="Times New Roman"/>
                <w:sz w:val="24"/>
                <w:szCs w:val="24"/>
                <w:lang w:val="en-US"/>
              </w:rPr>
              <w:t>ECOWAS</w:t>
            </w:r>
            <w:r w:rsidRPr="00E81285">
              <w:rPr>
                <w:rFonts w:ascii="Helvetica" w:hAnsi="Helvetica" w:cs="Times New Roman"/>
                <w:sz w:val="24"/>
                <w:szCs w:val="24"/>
                <w:lang w:val="en-US"/>
              </w:rPr>
              <w:t xml:space="preserve"> do not need to apply for a visa. Students from outside </w:t>
            </w:r>
            <w:r w:rsidR="009B16DA" w:rsidRPr="00E81285">
              <w:rPr>
                <w:rFonts w:ascii="Helvetica" w:hAnsi="Helvetica" w:cs="Times New Roman"/>
                <w:sz w:val="24"/>
                <w:szCs w:val="24"/>
                <w:lang w:val="en-US"/>
              </w:rPr>
              <w:t xml:space="preserve">ECOWAS </w:t>
            </w:r>
            <w:r w:rsidR="005E497D" w:rsidRPr="00E81285">
              <w:rPr>
                <w:rFonts w:ascii="Helvetica" w:hAnsi="Helvetica" w:cs="Times New Roman"/>
                <w:sz w:val="24"/>
                <w:szCs w:val="24"/>
                <w:lang w:val="en-US"/>
              </w:rPr>
              <w:t xml:space="preserve">can be asked </w:t>
            </w:r>
            <w:r w:rsidRPr="00E81285">
              <w:rPr>
                <w:rFonts w:ascii="Helvetica" w:hAnsi="Helvetica" w:cs="Times New Roman"/>
                <w:sz w:val="24"/>
                <w:szCs w:val="24"/>
                <w:lang w:val="en-US"/>
              </w:rPr>
              <w:t>to apply for a student visa</w:t>
            </w:r>
            <w:r w:rsidR="005E497D" w:rsidRPr="00E81285">
              <w:rPr>
                <w:rFonts w:ascii="Helvetica" w:hAnsi="Helvetica" w:cs="Times New Roman"/>
                <w:sz w:val="24"/>
                <w:szCs w:val="24"/>
                <w:lang w:val="en-US"/>
              </w:rPr>
              <w:t xml:space="preserve"> depending </w:t>
            </w:r>
            <w:r w:rsidR="00A705A3" w:rsidRPr="00E81285">
              <w:rPr>
                <w:rFonts w:ascii="Helvetica" w:hAnsi="Helvetica" w:cs="Times New Roman"/>
                <w:sz w:val="24"/>
                <w:szCs w:val="24"/>
                <w:lang w:val="en-US"/>
              </w:rPr>
              <w:t>on their nationality</w:t>
            </w:r>
            <w:r w:rsidRPr="00E81285">
              <w:rPr>
                <w:rFonts w:ascii="Helvetica" w:hAnsi="Helvetica" w:cs="Times New Roman"/>
                <w:sz w:val="24"/>
                <w:szCs w:val="24"/>
                <w:lang w:val="en-US"/>
              </w:rPr>
              <w:t xml:space="preserve">. Please note that a tourist visa is not enough to stay in </w:t>
            </w:r>
            <w:r w:rsidR="00A705A3" w:rsidRPr="00E81285">
              <w:rPr>
                <w:rFonts w:ascii="Helvetica" w:hAnsi="Helvetica" w:cs="Times New Roman"/>
                <w:sz w:val="24"/>
                <w:szCs w:val="24"/>
                <w:lang w:val="en-US"/>
              </w:rPr>
              <w:t>Côte d’Ivoire</w:t>
            </w:r>
            <w:r w:rsidRPr="00E81285">
              <w:rPr>
                <w:rFonts w:ascii="Helvetica" w:hAnsi="Helvetica" w:cs="Times New Roman"/>
                <w:sz w:val="24"/>
                <w:szCs w:val="24"/>
                <w:lang w:val="en-US"/>
              </w:rPr>
              <w:t xml:space="preserve"> for over three months. More information can be found at </w:t>
            </w:r>
            <w:r w:rsidR="009B6A9B" w:rsidRPr="00E81285">
              <w:rPr>
                <w:rFonts w:ascii="Helvetica" w:hAnsi="Helvetica" w:cs="Times New Roman"/>
                <w:color w:val="4472C4" w:themeColor="accent1"/>
                <w:sz w:val="24"/>
                <w:szCs w:val="24"/>
                <w:u w:val="double"/>
                <w:lang w:val="en-US"/>
              </w:rPr>
              <w:t xml:space="preserve">https://snedai.com/visaenambassade/ </w:t>
            </w:r>
          </w:p>
          <w:p w14:paraId="72B16121" w14:textId="77777777" w:rsidR="009C6B2B" w:rsidRPr="00E81285" w:rsidRDefault="009C6B2B" w:rsidP="009C6B2B">
            <w:pPr>
              <w:rPr>
                <w:rFonts w:ascii="Helvetica" w:hAnsi="Helvetica" w:cs="Times New Roman"/>
                <w:sz w:val="24"/>
                <w:szCs w:val="24"/>
                <w:lang w:val="en-US"/>
              </w:rPr>
            </w:pPr>
          </w:p>
        </w:tc>
      </w:tr>
      <w:tr w:rsidR="009C6B2B" w:rsidRPr="00E81285" w14:paraId="61171DA9" w14:textId="77777777" w:rsidTr="00E81285">
        <w:trPr>
          <w:trHeight w:val="144"/>
          <w:jc w:val="center"/>
        </w:trPr>
        <w:tc>
          <w:tcPr>
            <w:tcW w:w="2834" w:type="dxa"/>
          </w:tcPr>
          <w:p w14:paraId="769120DB" w14:textId="4F3D531E"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Health cover</w:t>
            </w:r>
          </w:p>
        </w:tc>
        <w:tc>
          <w:tcPr>
            <w:tcW w:w="6718" w:type="dxa"/>
            <w:gridSpan w:val="2"/>
          </w:tcPr>
          <w:p w14:paraId="38A65BA8" w14:textId="318661F0" w:rsidR="009C6B2B" w:rsidRPr="00E81285" w:rsidRDefault="007C6801" w:rsidP="009C6B2B">
            <w:pPr>
              <w:rPr>
                <w:rFonts w:ascii="Helvetica" w:hAnsi="Helvetica" w:cs="Times New Roman"/>
                <w:sz w:val="24"/>
                <w:szCs w:val="24"/>
                <w:lang w:val="en-US"/>
              </w:rPr>
            </w:pPr>
            <w:r w:rsidRPr="00E81285">
              <w:rPr>
                <w:rFonts w:ascii="Helvetica" w:hAnsi="Helvetica" w:cs="Times New Roman"/>
                <w:sz w:val="24"/>
                <w:szCs w:val="24"/>
                <w:lang w:val="en-US"/>
              </w:rPr>
              <w:t xml:space="preserve">All </w:t>
            </w:r>
            <w:r w:rsidR="00844404" w:rsidRPr="00E81285">
              <w:rPr>
                <w:rFonts w:ascii="Helvetica" w:hAnsi="Helvetica" w:cs="Times New Roman"/>
                <w:sz w:val="24"/>
                <w:szCs w:val="24"/>
                <w:lang w:val="en-US"/>
              </w:rPr>
              <w:t xml:space="preserve">national and </w:t>
            </w:r>
            <w:r w:rsidRPr="00E81285">
              <w:rPr>
                <w:rFonts w:ascii="Helvetica" w:hAnsi="Helvetica" w:cs="Times New Roman"/>
                <w:sz w:val="24"/>
                <w:szCs w:val="24"/>
                <w:lang w:val="en-US"/>
              </w:rPr>
              <w:t xml:space="preserve">international students are </w:t>
            </w:r>
            <w:r w:rsidR="00844404" w:rsidRPr="00E81285">
              <w:rPr>
                <w:rFonts w:ascii="Helvetica" w:hAnsi="Helvetica" w:cs="Times New Roman"/>
                <w:sz w:val="24"/>
                <w:szCs w:val="24"/>
                <w:lang w:val="en-US"/>
              </w:rPr>
              <w:t>responsible of their</w:t>
            </w:r>
            <w:r w:rsidRPr="00E81285">
              <w:rPr>
                <w:rFonts w:ascii="Helvetica" w:hAnsi="Helvetica" w:cs="Times New Roman"/>
                <w:sz w:val="24"/>
                <w:szCs w:val="24"/>
                <w:lang w:val="en-US"/>
              </w:rPr>
              <w:t xml:space="preserve"> </w:t>
            </w:r>
            <w:r w:rsidR="00F106FF" w:rsidRPr="00E81285">
              <w:rPr>
                <w:rFonts w:ascii="Helvetica" w:hAnsi="Helvetica" w:cs="Times New Roman"/>
                <w:sz w:val="24"/>
                <w:szCs w:val="24"/>
                <w:lang w:val="en-US"/>
              </w:rPr>
              <w:t xml:space="preserve">own </w:t>
            </w:r>
            <w:r w:rsidRPr="00E81285">
              <w:rPr>
                <w:rFonts w:ascii="Helvetica" w:hAnsi="Helvetica" w:cs="Times New Roman"/>
                <w:sz w:val="24"/>
                <w:szCs w:val="24"/>
                <w:lang w:val="en-US"/>
              </w:rPr>
              <w:t xml:space="preserve">coverage of eventual risks during their stay in </w:t>
            </w:r>
            <w:r w:rsidR="002B0F76" w:rsidRPr="00E81285">
              <w:rPr>
                <w:rFonts w:ascii="Helvetica" w:hAnsi="Helvetica" w:cs="Times New Roman"/>
                <w:sz w:val="24"/>
                <w:szCs w:val="24"/>
                <w:lang w:val="en-US"/>
              </w:rPr>
              <w:t>Côte d’Ivoire</w:t>
            </w:r>
            <w:r w:rsidRPr="00E81285">
              <w:rPr>
                <w:rFonts w:ascii="Helvetica" w:hAnsi="Helvetica" w:cs="Times New Roman"/>
                <w:sz w:val="24"/>
                <w:szCs w:val="24"/>
                <w:lang w:val="en-US"/>
              </w:rPr>
              <w:t xml:space="preserve"> and </w:t>
            </w:r>
            <w:r w:rsidR="002B0F76" w:rsidRPr="00E81285">
              <w:rPr>
                <w:rFonts w:ascii="Helvetica" w:hAnsi="Helvetica" w:cs="Times New Roman"/>
                <w:sz w:val="24"/>
                <w:szCs w:val="24"/>
                <w:lang w:val="en-US"/>
              </w:rPr>
              <w:t xml:space="preserve">at ENSEA. </w:t>
            </w:r>
          </w:p>
        </w:tc>
      </w:tr>
      <w:tr w:rsidR="009C6B2B" w:rsidRPr="00E81285" w14:paraId="36BF5F39" w14:textId="77777777" w:rsidTr="00E81285">
        <w:trPr>
          <w:trHeight w:val="144"/>
          <w:jc w:val="center"/>
        </w:trPr>
        <w:tc>
          <w:tcPr>
            <w:tcW w:w="2834" w:type="dxa"/>
          </w:tcPr>
          <w:p w14:paraId="3D8D8ACC" w14:textId="5F348DD7"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Housing</w:t>
            </w:r>
          </w:p>
        </w:tc>
        <w:tc>
          <w:tcPr>
            <w:tcW w:w="6718" w:type="dxa"/>
            <w:gridSpan w:val="2"/>
          </w:tcPr>
          <w:p w14:paraId="7A129A88" w14:textId="15BCD0D5" w:rsidR="009C6B2B" w:rsidRPr="00E81285" w:rsidRDefault="00CA0B76" w:rsidP="009C6B2B">
            <w:pPr>
              <w:rPr>
                <w:rFonts w:ascii="Helvetica" w:hAnsi="Helvetica" w:cs="Times New Roman"/>
                <w:sz w:val="24"/>
                <w:szCs w:val="24"/>
                <w:lang w:val="en-US"/>
              </w:rPr>
            </w:pPr>
            <w:r w:rsidRPr="00E81285">
              <w:rPr>
                <w:rFonts w:ascii="Helvetica" w:hAnsi="Helvetica" w:cs="Times New Roman"/>
                <w:sz w:val="24"/>
                <w:szCs w:val="24"/>
                <w:lang w:val="en-US"/>
              </w:rPr>
              <w:t xml:space="preserve">ENSEA does not provide any accommodation service directly. However, it is possible to help students </w:t>
            </w:r>
            <w:r w:rsidR="005E0CE9" w:rsidRPr="00E81285">
              <w:rPr>
                <w:rFonts w:ascii="Helvetica" w:hAnsi="Helvetica" w:cs="Times New Roman"/>
                <w:sz w:val="24"/>
                <w:szCs w:val="24"/>
                <w:lang w:val="en-US"/>
              </w:rPr>
              <w:t xml:space="preserve">to find an accommodation for </w:t>
            </w:r>
            <w:r w:rsidR="005C4D62" w:rsidRPr="00E81285">
              <w:rPr>
                <w:rFonts w:ascii="Helvetica" w:hAnsi="Helvetica" w:cs="Times New Roman"/>
                <w:sz w:val="24"/>
                <w:szCs w:val="24"/>
                <w:lang w:val="en-US"/>
              </w:rPr>
              <w:t>the</w:t>
            </w:r>
            <w:r w:rsidR="002B3F2A" w:rsidRPr="00E81285">
              <w:rPr>
                <w:rFonts w:ascii="Helvetica" w:hAnsi="Helvetica" w:cs="Times New Roman"/>
                <w:sz w:val="24"/>
                <w:szCs w:val="24"/>
                <w:lang w:val="en-US"/>
              </w:rPr>
              <w:t>ir stay.</w:t>
            </w:r>
          </w:p>
        </w:tc>
      </w:tr>
      <w:tr w:rsidR="009C6B2B" w:rsidRPr="00E81285" w14:paraId="37996DE1" w14:textId="77777777" w:rsidTr="00E81285">
        <w:trPr>
          <w:trHeight w:val="144"/>
          <w:jc w:val="center"/>
        </w:trPr>
        <w:tc>
          <w:tcPr>
            <w:tcW w:w="2834" w:type="dxa"/>
          </w:tcPr>
          <w:p w14:paraId="765E65D9" w14:textId="4F63F107"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Cost of living</w:t>
            </w:r>
          </w:p>
        </w:tc>
        <w:tc>
          <w:tcPr>
            <w:tcW w:w="6718" w:type="dxa"/>
            <w:gridSpan w:val="2"/>
          </w:tcPr>
          <w:p w14:paraId="1B3CF101" w14:textId="77777777" w:rsidR="00936147" w:rsidRPr="00E81285" w:rsidRDefault="00936147" w:rsidP="00936147">
            <w:pPr>
              <w:rPr>
                <w:rFonts w:ascii="Helvetica" w:hAnsi="Helvetica" w:cs="Times New Roman"/>
                <w:sz w:val="24"/>
                <w:szCs w:val="24"/>
                <w:lang w:val="en-US"/>
              </w:rPr>
            </w:pPr>
            <w:r w:rsidRPr="00E81285">
              <w:rPr>
                <w:rFonts w:ascii="Helvetica" w:hAnsi="Helvetica" w:cs="Times New Roman"/>
                <w:sz w:val="24"/>
                <w:szCs w:val="24"/>
                <w:lang w:val="en-US"/>
              </w:rPr>
              <w:t>Students should plan the following monthly expenses (approximate):</w:t>
            </w:r>
          </w:p>
          <w:tbl>
            <w:tblPr>
              <w:tblStyle w:val="TableGrid"/>
              <w:tblW w:w="0" w:type="auto"/>
              <w:jc w:val="center"/>
              <w:tblLook w:val="04A0" w:firstRow="1" w:lastRow="0" w:firstColumn="1" w:lastColumn="0" w:noHBand="0" w:noVBand="1"/>
            </w:tblPr>
            <w:tblGrid>
              <w:gridCol w:w="2875"/>
              <w:gridCol w:w="1294"/>
              <w:gridCol w:w="1294"/>
            </w:tblGrid>
            <w:tr w:rsidR="00C261F9" w:rsidRPr="00E81285" w14:paraId="3FD2663D" w14:textId="77777777" w:rsidTr="00E81285">
              <w:trPr>
                <w:trHeight w:val="254"/>
                <w:jc w:val="center"/>
              </w:trPr>
              <w:tc>
                <w:tcPr>
                  <w:tcW w:w="2875" w:type="dxa"/>
                </w:tcPr>
                <w:p w14:paraId="1677A142" w14:textId="77777777" w:rsidR="00C261F9" w:rsidRPr="00E81285" w:rsidRDefault="00C261F9" w:rsidP="00C261F9">
                  <w:pPr>
                    <w:rPr>
                      <w:rFonts w:ascii="Helvetica" w:hAnsi="Helvetica" w:cs="Times New Roman"/>
                      <w:b/>
                      <w:bCs/>
                      <w:sz w:val="24"/>
                      <w:szCs w:val="24"/>
                      <w:lang w:val="en-US"/>
                    </w:rPr>
                  </w:pPr>
                  <w:r w:rsidRPr="00E81285">
                    <w:rPr>
                      <w:rFonts w:ascii="Helvetica" w:hAnsi="Helvetica" w:cs="Times New Roman"/>
                      <w:b/>
                      <w:bCs/>
                      <w:sz w:val="24"/>
                      <w:szCs w:val="24"/>
                      <w:lang w:val="en-US"/>
                    </w:rPr>
                    <w:t>Item</w:t>
                  </w:r>
                </w:p>
              </w:tc>
              <w:tc>
                <w:tcPr>
                  <w:tcW w:w="1294" w:type="dxa"/>
                </w:tcPr>
                <w:p w14:paraId="06721CB3" w14:textId="77777777" w:rsidR="00C261F9" w:rsidRPr="00E81285" w:rsidRDefault="00C261F9" w:rsidP="00C261F9">
                  <w:pPr>
                    <w:jc w:val="center"/>
                    <w:rPr>
                      <w:rFonts w:ascii="Helvetica" w:hAnsi="Helvetica" w:cs="Times New Roman"/>
                      <w:b/>
                      <w:bCs/>
                      <w:sz w:val="24"/>
                      <w:szCs w:val="24"/>
                      <w:lang w:val="en-US"/>
                    </w:rPr>
                  </w:pPr>
                  <w:r w:rsidRPr="00E81285">
                    <w:rPr>
                      <w:rFonts w:ascii="Helvetica" w:hAnsi="Helvetica" w:cs="Times New Roman"/>
                      <w:b/>
                      <w:bCs/>
                      <w:sz w:val="24"/>
                      <w:szCs w:val="24"/>
                      <w:lang w:val="en-US"/>
                    </w:rPr>
                    <w:t>Amount</w:t>
                  </w:r>
                </w:p>
                <w:p w14:paraId="62C3C096" w14:textId="77777777" w:rsidR="00C261F9" w:rsidRPr="00E81285" w:rsidRDefault="00C261F9" w:rsidP="00C261F9">
                  <w:pPr>
                    <w:jc w:val="center"/>
                    <w:rPr>
                      <w:rFonts w:ascii="Helvetica" w:hAnsi="Helvetica" w:cs="Times New Roman"/>
                      <w:b/>
                      <w:bCs/>
                      <w:sz w:val="24"/>
                      <w:szCs w:val="24"/>
                      <w:lang w:val="en-US"/>
                    </w:rPr>
                  </w:pPr>
                  <w:r w:rsidRPr="00E81285">
                    <w:rPr>
                      <w:rFonts w:ascii="Helvetica" w:hAnsi="Helvetica" w:cs="Times New Roman"/>
                      <w:b/>
                      <w:bCs/>
                      <w:sz w:val="24"/>
                      <w:szCs w:val="24"/>
                      <w:lang w:val="en-US"/>
                    </w:rPr>
                    <w:t>(FCFA)</w:t>
                  </w:r>
                </w:p>
              </w:tc>
              <w:tc>
                <w:tcPr>
                  <w:tcW w:w="1294" w:type="dxa"/>
                </w:tcPr>
                <w:p w14:paraId="0AC0383A" w14:textId="77777777" w:rsidR="00C261F9" w:rsidRPr="00E81285" w:rsidRDefault="00C261F9" w:rsidP="00C261F9">
                  <w:pPr>
                    <w:jc w:val="center"/>
                    <w:rPr>
                      <w:rFonts w:ascii="Helvetica" w:hAnsi="Helvetica" w:cs="Times New Roman"/>
                      <w:b/>
                      <w:bCs/>
                      <w:sz w:val="24"/>
                      <w:szCs w:val="24"/>
                      <w:lang w:val="en-US"/>
                    </w:rPr>
                  </w:pPr>
                  <w:r w:rsidRPr="00E81285">
                    <w:rPr>
                      <w:rFonts w:ascii="Helvetica" w:hAnsi="Helvetica" w:cs="Times New Roman"/>
                      <w:b/>
                      <w:bCs/>
                      <w:sz w:val="24"/>
                      <w:szCs w:val="24"/>
                      <w:lang w:val="en-US"/>
                    </w:rPr>
                    <w:t>Amount</w:t>
                  </w:r>
                </w:p>
                <w:p w14:paraId="0B39B49B" w14:textId="77777777" w:rsidR="00C261F9" w:rsidRPr="00E81285" w:rsidRDefault="00C261F9" w:rsidP="00C261F9">
                  <w:pPr>
                    <w:jc w:val="center"/>
                    <w:rPr>
                      <w:rFonts w:ascii="Helvetica" w:hAnsi="Helvetica" w:cs="Times New Roman"/>
                      <w:b/>
                      <w:bCs/>
                      <w:sz w:val="24"/>
                      <w:szCs w:val="24"/>
                      <w:lang w:val="en-US"/>
                    </w:rPr>
                  </w:pPr>
                  <w:r w:rsidRPr="00E81285">
                    <w:rPr>
                      <w:rFonts w:ascii="Helvetica" w:hAnsi="Helvetica" w:cs="Times New Roman"/>
                      <w:b/>
                      <w:bCs/>
                      <w:sz w:val="24"/>
                      <w:szCs w:val="24"/>
                      <w:lang w:val="en-US"/>
                    </w:rPr>
                    <w:t>(€)</w:t>
                  </w:r>
                </w:p>
              </w:tc>
            </w:tr>
            <w:tr w:rsidR="00C261F9" w:rsidRPr="00E81285" w14:paraId="61169E88" w14:textId="77777777" w:rsidTr="00E81285">
              <w:trPr>
                <w:trHeight w:val="254"/>
                <w:jc w:val="center"/>
              </w:trPr>
              <w:tc>
                <w:tcPr>
                  <w:tcW w:w="2875" w:type="dxa"/>
                </w:tcPr>
                <w:p w14:paraId="05A91A64" w14:textId="77777777" w:rsidR="00C261F9" w:rsidRPr="00E81285" w:rsidRDefault="00C261F9" w:rsidP="00C261F9">
                  <w:pPr>
                    <w:rPr>
                      <w:rFonts w:ascii="Helvetica" w:hAnsi="Helvetica" w:cs="Times New Roman"/>
                      <w:sz w:val="24"/>
                      <w:szCs w:val="24"/>
                      <w:lang w:val="en-US"/>
                    </w:rPr>
                  </w:pPr>
                  <w:r w:rsidRPr="00E81285">
                    <w:rPr>
                      <w:rFonts w:ascii="Helvetica" w:hAnsi="Helvetica" w:cs="Times New Roman"/>
                      <w:sz w:val="24"/>
                      <w:szCs w:val="24"/>
                      <w:lang w:val="en-US"/>
                    </w:rPr>
                    <w:t xml:space="preserve">Housing </w:t>
                  </w:r>
                </w:p>
              </w:tc>
              <w:tc>
                <w:tcPr>
                  <w:tcW w:w="1294" w:type="dxa"/>
                </w:tcPr>
                <w:p w14:paraId="436614D7" w14:textId="2C3620DF" w:rsidR="00C261F9" w:rsidRPr="00E81285" w:rsidRDefault="00A468BA" w:rsidP="00C261F9">
                  <w:pPr>
                    <w:jc w:val="center"/>
                    <w:rPr>
                      <w:rFonts w:ascii="Helvetica" w:hAnsi="Helvetica" w:cs="Times New Roman"/>
                      <w:sz w:val="24"/>
                      <w:szCs w:val="24"/>
                      <w:lang w:val="en-US"/>
                    </w:rPr>
                  </w:pPr>
                  <w:r w:rsidRPr="00E81285">
                    <w:rPr>
                      <w:rFonts w:ascii="Helvetica" w:hAnsi="Helvetica" w:cs="Times New Roman"/>
                      <w:sz w:val="24"/>
                      <w:szCs w:val="24"/>
                      <w:lang w:val="en-US"/>
                    </w:rPr>
                    <w:t>1</w:t>
                  </w:r>
                  <w:r w:rsidR="003D6D81" w:rsidRPr="00E81285">
                    <w:rPr>
                      <w:rFonts w:ascii="Helvetica" w:hAnsi="Helvetica" w:cs="Times New Roman"/>
                      <w:sz w:val="24"/>
                      <w:szCs w:val="24"/>
                      <w:lang w:val="en-US"/>
                    </w:rPr>
                    <w:t>2</w:t>
                  </w:r>
                  <w:r w:rsidRPr="00E81285">
                    <w:rPr>
                      <w:rFonts w:ascii="Helvetica" w:hAnsi="Helvetica" w:cs="Times New Roman"/>
                      <w:sz w:val="24"/>
                      <w:szCs w:val="24"/>
                      <w:lang w:val="en-US"/>
                    </w:rPr>
                    <w:t>0 000</w:t>
                  </w:r>
                </w:p>
              </w:tc>
              <w:tc>
                <w:tcPr>
                  <w:tcW w:w="1294" w:type="dxa"/>
                </w:tcPr>
                <w:p w14:paraId="3E3A63E2" w14:textId="7B0238CA" w:rsidR="00C261F9" w:rsidRPr="00E81285" w:rsidRDefault="009C68B5" w:rsidP="00C261F9">
                  <w:pPr>
                    <w:jc w:val="center"/>
                    <w:rPr>
                      <w:rFonts w:ascii="Helvetica" w:hAnsi="Helvetica" w:cs="Times New Roman"/>
                      <w:sz w:val="24"/>
                      <w:szCs w:val="24"/>
                      <w:lang w:val="en-US"/>
                    </w:rPr>
                  </w:pPr>
                  <w:r w:rsidRPr="00E81285">
                    <w:rPr>
                      <w:rFonts w:ascii="Helvetica" w:hAnsi="Helvetica" w:cs="Times New Roman"/>
                      <w:sz w:val="24"/>
                      <w:szCs w:val="24"/>
                      <w:lang w:val="en-US"/>
                    </w:rPr>
                    <w:t>18</w:t>
                  </w:r>
                  <w:r w:rsidR="000019F0" w:rsidRPr="00E81285">
                    <w:rPr>
                      <w:rFonts w:ascii="Helvetica" w:hAnsi="Helvetica" w:cs="Times New Roman"/>
                      <w:sz w:val="24"/>
                      <w:szCs w:val="24"/>
                      <w:lang w:val="en-US"/>
                    </w:rPr>
                    <w:t>5</w:t>
                  </w:r>
                </w:p>
              </w:tc>
            </w:tr>
            <w:tr w:rsidR="00C261F9" w:rsidRPr="00E81285" w14:paraId="4743DAA4" w14:textId="77777777" w:rsidTr="00E81285">
              <w:trPr>
                <w:trHeight w:val="243"/>
                <w:jc w:val="center"/>
              </w:trPr>
              <w:tc>
                <w:tcPr>
                  <w:tcW w:w="2875" w:type="dxa"/>
                </w:tcPr>
                <w:p w14:paraId="3BCCA18C" w14:textId="77777777" w:rsidR="00C261F9" w:rsidRPr="00E81285" w:rsidRDefault="00C261F9" w:rsidP="00C261F9">
                  <w:pPr>
                    <w:rPr>
                      <w:rFonts w:ascii="Helvetica" w:hAnsi="Helvetica" w:cs="Times New Roman"/>
                      <w:sz w:val="24"/>
                      <w:szCs w:val="24"/>
                      <w:lang w:val="en-US"/>
                    </w:rPr>
                  </w:pPr>
                  <w:r w:rsidRPr="00E81285">
                    <w:rPr>
                      <w:rFonts w:ascii="Helvetica" w:hAnsi="Helvetica" w:cs="Times New Roman"/>
                      <w:sz w:val="24"/>
                      <w:szCs w:val="24"/>
                      <w:lang w:val="en-US"/>
                    </w:rPr>
                    <w:t>Living costs</w:t>
                  </w:r>
                </w:p>
              </w:tc>
              <w:tc>
                <w:tcPr>
                  <w:tcW w:w="1294" w:type="dxa"/>
                </w:tcPr>
                <w:p w14:paraId="345E3F0B" w14:textId="7CCDBF99" w:rsidR="00C261F9" w:rsidRPr="00E81285" w:rsidRDefault="003D6D81" w:rsidP="00C261F9">
                  <w:pPr>
                    <w:jc w:val="center"/>
                    <w:rPr>
                      <w:rFonts w:ascii="Helvetica" w:hAnsi="Helvetica" w:cs="Times New Roman"/>
                      <w:sz w:val="24"/>
                      <w:szCs w:val="24"/>
                      <w:lang w:val="en-US"/>
                    </w:rPr>
                  </w:pPr>
                  <w:r w:rsidRPr="00E81285">
                    <w:rPr>
                      <w:rFonts w:ascii="Helvetica" w:hAnsi="Helvetica" w:cs="Times New Roman"/>
                      <w:sz w:val="24"/>
                      <w:szCs w:val="24"/>
                      <w:lang w:val="en-US"/>
                    </w:rPr>
                    <w:t>150 000</w:t>
                  </w:r>
                </w:p>
              </w:tc>
              <w:tc>
                <w:tcPr>
                  <w:tcW w:w="1294" w:type="dxa"/>
                </w:tcPr>
                <w:p w14:paraId="1EA551E7" w14:textId="4559C600" w:rsidR="00C261F9" w:rsidRPr="00E81285" w:rsidRDefault="002F3427" w:rsidP="00C261F9">
                  <w:pPr>
                    <w:jc w:val="center"/>
                    <w:rPr>
                      <w:rFonts w:ascii="Helvetica" w:hAnsi="Helvetica" w:cs="Times New Roman"/>
                      <w:sz w:val="24"/>
                      <w:szCs w:val="24"/>
                      <w:lang w:val="en-US"/>
                    </w:rPr>
                  </w:pPr>
                  <w:r w:rsidRPr="00E81285">
                    <w:rPr>
                      <w:rFonts w:ascii="Helvetica" w:hAnsi="Helvetica" w:cs="Times New Roman"/>
                      <w:sz w:val="24"/>
                      <w:szCs w:val="24"/>
                      <w:lang w:val="en-US"/>
                    </w:rPr>
                    <w:t>2</w:t>
                  </w:r>
                  <w:r w:rsidR="000019F0" w:rsidRPr="00E81285">
                    <w:rPr>
                      <w:rFonts w:ascii="Helvetica" w:hAnsi="Helvetica" w:cs="Times New Roman"/>
                      <w:sz w:val="24"/>
                      <w:szCs w:val="24"/>
                      <w:lang w:val="en-US"/>
                    </w:rPr>
                    <w:t>30</w:t>
                  </w:r>
                </w:p>
              </w:tc>
            </w:tr>
            <w:tr w:rsidR="00C261F9" w:rsidRPr="00E81285" w14:paraId="4A3A8C44" w14:textId="77777777" w:rsidTr="00E81285">
              <w:trPr>
                <w:trHeight w:val="254"/>
                <w:jc w:val="center"/>
              </w:trPr>
              <w:tc>
                <w:tcPr>
                  <w:tcW w:w="2875" w:type="dxa"/>
                </w:tcPr>
                <w:p w14:paraId="1127A99C" w14:textId="77777777" w:rsidR="00C261F9" w:rsidRPr="00E81285" w:rsidRDefault="00C261F9" w:rsidP="00C261F9">
                  <w:pPr>
                    <w:rPr>
                      <w:rFonts w:ascii="Helvetica" w:hAnsi="Helvetica" w:cs="Times New Roman"/>
                      <w:sz w:val="24"/>
                      <w:szCs w:val="24"/>
                      <w:lang w:val="en-US"/>
                    </w:rPr>
                  </w:pPr>
                  <w:r w:rsidRPr="00E81285">
                    <w:rPr>
                      <w:rFonts w:ascii="Helvetica" w:hAnsi="Helvetica" w:cs="Times New Roman"/>
                      <w:sz w:val="24"/>
                      <w:szCs w:val="24"/>
                      <w:lang w:val="en-US"/>
                    </w:rPr>
                    <w:t>Transport</w:t>
                  </w:r>
                </w:p>
              </w:tc>
              <w:tc>
                <w:tcPr>
                  <w:tcW w:w="1294" w:type="dxa"/>
                </w:tcPr>
                <w:p w14:paraId="39A28BF5" w14:textId="0B6FF9E6" w:rsidR="00C261F9" w:rsidRPr="00E81285" w:rsidRDefault="003D6D81" w:rsidP="00C261F9">
                  <w:pPr>
                    <w:jc w:val="center"/>
                    <w:rPr>
                      <w:rFonts w:ascii="Helvetica" w:hAnsi="Helvetica" w:cs="Times New Roman"/>
                      <w:sz w:val="24"/>
                      <w:szCs w:val="24"/>
                      <w:lang w:val="en-US"/>
                    </w:rPr>
                  </w:pPr>
                  <w:r w:rsidRPr="00E81285">
                    <w:rPr>
                      <w:rFonts w:ascii="Helvetica" w:hAnsi="Helvetica" w:cs="Times New Roman"/>
                      <w:sz w:val="24"/>
                      <w:szCs w:val="24"/>
                      <w:lang w:val="en-US"/>
                    </w:rPr>
                    <w:t>30 000</w:t>
                  </w:r>
                </w:p>
              </w:tc>
              <w:tc>
                <w:tcPr>
                  <w:tcW w:w="1294" w:type="dxa"/>
                </w:tcPr>
                <w:p w14:paraId="2BDFF804" w14:textId="58DA365E" w:rsidR="00C261F9" w:rsidRPr="00E81285" w:rsidRDefault="003C32F0" w:rsidP="00C261F9">
                  <w:pPr>
                    <w:jc w:val="center"/>
                    <w:rPr>
                      <w:rFonts w:ascii="Helvetica" w:hAnsi="Helvetica" w:cs="Times New Roman"/>
                      <w:sz w:val="24"/>
                      <w:szCs w:val="24"/>
                      <w:lang w:val="en-US"/>
                    </w:rPr>
                  </w:pPr>
                  <w:r w:rsidRPr="00E81285">
                    <w:rPr>
                      <w:rFonts w:ascii="Helvetica" w:hAnsi="Helvetica" w:cs="Times New Roman"/>
                      <w:sz w:val="24"/>
                      <w:szCs w:val="24"/>
                      <w:lang w:val="en-US"/>
                    </w:rPr>
                    <w:t>50</w:t>
                  </w:r>
                </w:p>
              </w:tc>
            </w:tr>
            <w:tr w:rsidR="00C261F9" w:rsidRPr="00E81285" w14:paraId="773110C5" w14:textId="77777777" w:rsidTr="00E81285">
              <w:trPr>
                <w:trHeight w:val="254"/>
                <w:jc w:val="center"/>
              </w:trPr>
              <w:tc>
                <w:tcPr>
                  <w:tcW w:w="2875" w:type="dxa"/>
                </w:tcPr>
                <w:p w14:paraId="0598166A" w14:textId="058FA59F" w:rsidR="00C261F9" w:rsidRPr="00E81285" w:rsidRDefault="00C261F9" w:rsidP="00C261F9">
                  <w:pPr>
                    <w:rPr>
                      <w:rFonts w:ascii="Helvetica" w:hAnsi="Helvetica" w:cs="Times New Roman"/>
                      <w:b/>
                      <w:bCs/>
                      <w:sz w:val="24"/>
                      <w:szCs w:val="24"/>
                      <w:lang w:val="en-US"/>
                    </w:rPr>
                  </w:pPr>
                  <w:r w:rsidRPr="00E81285">
                    <w:rPr>
                      <w:rFonts w:ascii="Helvetica" w:hAnsi="Helvetica" w:cs="Times New Roman"/>
                      <w:b/>
                      <w:bCs/>
                      <w:sz w:val="24"/>
                      <w:szCs w:val="24"/>
                      <w:lang w:val="en-US"/>
                    </w:rPr>
                    <w:t>Total</w:t>
                  </w:r>
                </w:p>
              </w:tc>
              <w:tc>
                <w:tcPr>
                  <w:tcW w:w="1294" w:type="dxa"/>
                </w:tcPr>
                <w:p w14:paraId="36A082D3" w14:textId="7E08439F" w:rsidR="00C261F9" w:rsidRPr="00E81285" w:rsidRDefault="003C32F0" w:rsidP="00C261F9">
                  <w:pPr>
                    <w:jc w:val="center"/>
                    <w:rPr>
                      <w:rFonts w:ascii="Helvetica" w:hAnsi="Helvetica" w:cs="Times New Roman"/>
                      <w:b/>
                      <w:bCs/>
                      <w:sz w:val="24"/>
                      <w:szCs w:val="24"/>
                      <w:lang w:val="en-US"/>
                    </w:rPr>
                  </w:pPr>
                  <w:r w:rsidRPr="00E81285">
                    <w:rPr>
                      <w:rFonts w:ascii="Helvetica" w:hAnsi="Helvetica" w:cs="Times New Roman"/>
                      <w:b/>
                      <w:bCs/>
                      <w:sz w:val="24"/>
                      <w:szCs w:val="24"/>
                      <w:lang w:val="en-US"/>
                    </w:rPr>
                    <w:t>30</w:t>
                  </w:r>
                  <w:r w:rsidR="009677DC" w:rsidRPr="00E81285">
                    <w:rPr>
                      <w:rFonts w:ascii="Helvetica" w:hAnsi="Helvetica" w:cs="Times New Roman"/>
                      <w:b/>
                      <w:bCs/>
                      <w:sz w:val="24"/>
                      <w:szCs w:val="24"/>
                      <w:lang w:val="en-US"/>
                    </w:rPr>
                    <w:t>0 000</w:t>
                  </w:r>
                </w:p>
              </w:tc>
              <w:tc>
                <w:tcPr>
                  <w:tcW w:w="1294" w:type="dxa"/>
                </w:tcPr>
                <w:p w14:paraId="46C7B9D6" w14:textId="7E046B13" w:rsidR="00C261F9" w:rsidRPr="00E81285" w:rsidRDefault="007D5BA2" w:rsidP="00C261F9">
                  <w:pPr>
                    <w:jc w:val="center"/>
                    <w:rPr>
                      <w:rFonts w:ascii="Helvetica" w:hAnsi="Helvetica" w:cs="Times New Roman"/>
                      <w:b/>
                      <w:bCs/>
                      <w:sz w:val="24"/>
                      <w:szCs w:val="24"/>
                      <w:lang w:val="en-US"/>
                    </w:rPr>
                  </w:pPr>
                  <w:r w:rsidRPr="00E81285">
                    <w:rPr>
                      <w:rFonts w:ascii="Helvetica" w:hAnsi="Helvetica" w:cs="Times New Roman"/>
                      <w:b/>
                      <w:bCs/>
                      <w:sz w:val="24"/>
                      <w:szCs w:val="24"/>
                      <w:lang w:val="en-US"/>
                    </w:rPr>
                    <w:t>465</w:t>
                  </w:r>
                </w:p>
              </w:tc>
            </w:tr>
          </w:tbl>
          <w:p w14:paraId="026276E3" w14:textId="41C9C2B4" w:rsidR="00C261F9" w:rsidRPr="00E81285" w:rsidRDefault="00F80619" w:rsidP="00787F07">
            <w:pPr>
              <w:rPr>
                <w:rFonts w:ascii="Helvetica" w:hAnsi="Helvetica" w:cs="Times New Roman"/>
                <w:sz w:val="24"/>
                <w:szCs w:val="24"/>
                <w:lang w:val="en-US"/>
              </w:rPr>
            </w:pPr>
            <w:r w:rsidRPr="00E81285">
              <w:rPr>
                <w:rFonts w:ascii="Helvetica" w:hAnsi="Helvetica" w:cs="Times New Roman"/>
                <w:sz w:val="24"/>
                <w:szCs w:val="24"/>
                <w:lang w:val="en-US"/>
              </w:rPr>
              <w:t>Some additional fees</w:t>
            </w:r>
            <w:r w:rsidR="00B67A52" w:rsidRPr="00E81285">
              <w:rPr>
                <w:rFonts w:ascii="Helvetica" w:hAnsi="Helvetica" w:cs="Times New Roman"/>
                <w:sz w:val="24"/>
                <w:szCs w:val="24"/>
                <w:lang w:val="en-US"/>
              </w:rPr>
              <w:t xml:space="preserve"> (printing</w:t>
            </w:r>
            <w:r w:rsidR="00270D48" w:rsidRPr="00E81285">
              <w:rPr>
                <w:rFonts w:ascii="Helvetica" w:hAnsi="Helvetica" w:cs="Times New Roman"/>
                <w:sz w:val="24"/>
                <w:szCs w:val="24"/>
                <w:lang w:val="en-US"/>
              </w:rPr>
              <w:t xml:space="preserve">, </w:t>
            </w:r>
            <w:r w:rsidR="00FB77D8" w:rsidRPr="00E81285">
              <w:rPr>
                <w:rFonts w:ascii="Helvetica" w:hAnsi="Helvetica" w:cs="Times New Roman"/>
                <w:sz w:val="24"/>
                <w:szCs w:val="24"/>
                <w:lang w:val="en-US"/>
              </w:rPr>
              <w:t>etc.</w:t>
            </w:r>
            <w:r w:rsidR="00B67A52" w:rsidRPr="00E81285">
              <w:rPr>
                <w:rFonts w:ascii="Helvetica" w:hAnsi="Helvetica" w:cs="Times New Roman"/>
                <w:sz w:val="24"/>
                <w:szCs w:val="24"/>
                <w:lang w:val="en-US"/>
              </w:rPr>
              <w:t>)</w:t>
            </w:r>
            <w:r w:rsidRPr="00E81285">
              <w:rPr>
                <w:rFonts w:ascii="Helvetica" w:hAnsi="Helvetica" w:cs="Times New Roman"/>
                <w:sz w:val="24"/>
                <w:szCs w:val="24"/>
                <w:lang w:val="en-US"/>
              </w:rPr>
              <w:t xml:space="preserve"> </w:t>
            </w:r>
            <w:r w:rsidR="003F2037" w:rsidRPr="00E81285">
              <w:rPr>
                <w:rFonts w:ascii="Helvetica" w:hAnsi="Helvetica" w:cs="Times New Roman"/>
                <w:sz w:val="24"/>
                <w:szCs w:val="24"/>
                <w:lang w:val="en-US"/>
              </w:rPr>
              <w:t xml:space="preserve">can be </w:t>
            </w:r>
            <w:r w:rsidR="00B67A52" w:rsidRPr="00E81285">
              <w:rPr>
                <w:rFonts w:ascii="Helvetica" w:hAnsi="Helvetica" w:cs="Times New Roman"/>
                <w:sz w:val="24"/>
                <w:szCs w:val="24"/>
                <w:lang w:val="en-US"/>
              </w:rPr>
              <w:t xml:space="preserve">added if needed. </w:t>
            </w:r>
            <w:r w:rsidR="00EB1D41" w:rsidRPr="00E81285">
              <w:rPr>
                <w:rFonts w:ascii="Helvetica" w:hAnsi="Helvetica" w:cs="Times New Roman"/>
                <w:sz w:val="24"/>
                <w:szCs w:val="24"/>
                <w:lang w:val="en-US"/>
              </w:rPr>
              <w:t xml:space="preserve"> </w:t>
            </w:r>
          </w:p>
          <w:p w14:paraId="6AD19E75" w14:textId="77777777" w:rsidR="00C261F9" w:rsidRPr="00E81285" w:rsidRDefault="00C261F9" w:rsidP="00787F07">
            <w:pPr>
              <w:rPr>
                <w:rFonts w:ascii="Helvetica" w:hAnsi="Helvetica" w:cs="Times New Roman"/>
                <w:sz w:val="24"/>
                <w:szCs w:val="24"/>
                <w:lang w:val="en-US"/>
              </w:rPr>
            </w:pPr>
          </w:p>
          <w:p w14:paraId="1E763344" w14:textId="1BC57D3E" w:rsidR="00C261F9" w:rsidRPr="00E81285" w:rsidRDefault="00C261F9" w:rsidP="00787F07">
            <w:pPr>
              <w:rPr>
                <w:rFonts w:ascii="Helvetica" w:hAnsi="Helvetica" w:cs="Times New Roman"/>
                <w:sz w:val="24"/>
                <w:szCs w:val="24"/>
                <w:lang w:val="en-US"/>
              </w:rPr>
            </w:pPr>
          </w:p>
        </w:tc>
      </w:tr>
      <w:tr w:rsidR="009C6B2B" w:rsidRPr="00E81285" w14:paraId="5509AD54" w14:textId="77777777" w:rsidTr="00E81285">
        <w:trPr>
          <w:trHeight w:val="144"/>
          <w:jc w:val="center"/>
        </w:trPr>
        <w:tc>
          <w:tcPr>
            <w:tcW w:w="2834" w:type="dxa"/>
          </w:tcPr>
          <w:p w14:paraId="5007B0B9" w14:textId="7C5F3608"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Students with disabilities</w:t>
            </w:r>
          </w:p>
        </w:tc>
        <w:tc>
          <w:tcPr>
            <w:tcW w:w="6718" w:type="dxa"/>
            <w:gridSpan w:val="2"/>
          </w:tcPr>
          <w:p w14:paraId="52139A0C" w14:textId="689B5395" w:rsidR="009C6B2B" w:rsidRPr="00E81285" w:rsidRDefault="00B67A52" w:rsidP="00FB77D8">
            <w:pPr>
              <w:jc w:val="both"/>
              <w:rPr>
                <w:rFonts w:ascii="Helvetica" w:hAnsi="Helvetica" w:cs="Times New Roman"/>
                <w:sz w:val="24"/>
                <w:szCs w:val="24"/>
                <w:lang w:val="en-US"/>
              </w:rPr>
            </w:pPr>
            <w:r w:rsidRPr="00E81285">
              <w:rPr>
                <w:rFonts w:ascii="Helvetica" w:hAnsi="Helvetica" w:cs="Times New Roman"/>
                <w:sz w:val="24"/>
                <w:szCs w:val="24"/>
                <w:lang w:val="en-US"/>
              </w:rPr>
              <w:t xml:space="preserve">Information about facilities to welcome students with disabilities available on individual request depending on special needs. Please contact </w:t>
            </w:r>
            <w:r w:rsidR="00270D48" w:rsidRPr="00E81285">
              <w:rPr>
                <w:rFonts w:ascii="Helvetica" w:hAnsi="Helvetica" w:cs="Times New Roman"/>
                <w:color w:val="4472C4" w:themeColor="accent1"/>
                <w:sz w:val="24"/>
                <w:szCs w:val="24"/>
                <w:u w:val="single"/>
                <w:lang w:val="en-US"/>
              </w:rPr>
              <w:t>ensea@ensea.</w:t>
            </w:r>
            <w:r w:rsidRPr="00E81285">
              <w:rPr>
                <w:rFonts w:ascii="Helvetica" w:hAnsi="Helvetica" w:cs="Times New Roman"/>
                <w:color w:val="4472C4" w:themeColor="accent1"/>
                <w:sz w:val="24"/>
                <w:szCs w:val="24"/>
                <w:u w:val="single"/>
                <w:lang w:val="en-US"/>
              </w:rPr>
              <w:t>ed</w:t>
            </w:r>
            <w:r w:rsidR="00270D48" w:rsidRPr="00E81285">
              <w:rPr>
                <w:rFonts w:ascii="Helvetica" w:hAnsi="Helvetica" w:cs="Times New Roman"/>
                <w:color w:val="4472C4" w:themeColor="accent1"/>
                <w:sz w:val="24"/>
                <w:szCs w:val="24"/>
                <w:u w:val="single"/>
                <w:lang w:val="en-US"/>
              </w:rPr>
              <w:t>.ci</w:t>
            </w:r>
            <w:r w:rsidRPr="00E81285">
              <w:rPr>
                <w:rFonts w:ascii="Helvetica" w:hAnsi="Helvetica" w:cs="Times New Roman"/>
                <w:color w:val="4472C4" w:themeColor="accent1"/>
                <w:sz w:val="24"/>
                <w:szCs w:val="24"/>
                <w:lang w:val="en-US"/>
              </w:rPr>
              <w:t xml:space="preserve"> </w:t>
            </w:r>
            <w:r w:rsidRPr="00E81285">
              <w:rPr>
                <w:rFonts w:ascii="Helvetica" w:hAnsi="Helvetica" w:cs="Times New Roman"/>
                <w:sz w:val="24"/>
                <w:szCs w:val="24"/>
                <w:lang w:val="en-US"/>
              </w:rPr>
              <w:t xml:space="preserve">during the nomination process detailing which disabilities and needs should be covered. Final acceptance will be done on a </w:t>
            </w:r>
            <w:r w:rsidR="00270D48" w:rsidRPr="00E81285">
              <w:rPr>
                <w:rFonts w:ascii="Helvetica" w:hAnsi="Helvetica" w:cs="Times New Roman"/>
                <w:sz w:val="24"/>
                <w:szCs w:val="24"/>
                <w:lang w:val="en-US"/>
              </w:rPr>
              <w:t>case-by-case</w:t>
            </w:r>
            <w:r w:rsidRPr="00E81285">
              <w:rPr>
                <w:rFonts w:ascii="Helvetica" w:hAnsi="Helvetica" w:cs="Times New Roman"/>
                <w:sz w:val="24"/>
                <w:szCs w:val="24"/>
                <w:lang w:val="en-US"/>
              </w:rPr>
              <w:t xml:space="preserve"> basis.</w:t>
            </w:r>
          </w:p>
        </w:tc>
      </w:tr>
      <w:tr w:rsidR="009C6B2B" w:rsidRPr="00E81285" w14:paraId="052500AC" w14:textId="77777777" w:rsidTr="00E81285">
        <w:trPr>
          <w:trHeight w:val="1383"/>
          <w:jc w:val="center"/>
        </w:trPr>
        <w:tc>
          <w:tcPr>
            <w:tcW w:w="2834" w:type="dxa"/>
          </w:tcPr>
          <w:p w14:paraId="7AF3D5D1" w14:textId="0A7D8994" w:rsidR="009C6B2B" w:rsidRPr="00E81285" w:rsidRDefault="009C6B2B" w:rsidP="009C6B2B">
            <w:pPr>
              <w:rPr>
                <w:rFonts w:ascii="Helvetica" w:hAnsi="Helvetica" w:cs="Times New Roman"/>
                <w:b/>
                <w:bCs/>
                <w:color w:val="4472C4" w:themeColor="accent1"/>
                <w:sz w:val="24"/>
                <w:szCs w:val="24"/>
                <w:lang w:val="en-US"/>
              </w:rPr>
            </w:pPr>
            <w:r w:rsidRPr="00E81285">
              <w:rPr>
                <w:rFonts w:ascii="Helvetica" w:hAnsi="Helvetica" w:cs="Times New Roman"/>
                <w:b/>
                <w:bCs/>
                <w:color w:val="4472C4" w:themeColor="accent1"/>
                <w:sz w:val="24"/>
                <w:szCs w:val="24"/>
                <w:lang w:val="en-US"/>
              </w:rPr>
              <w:t>Welcome and integration activities</w:t>
            </w:r>
          </w:p>
        </w:tc>
        <w:tc>
          <w:tcPr>
            <w:tcW w:w="6718" w:type="dxa"/>
            <w:gridSpan w:val="2"/>
          </w:tcPr>
          <w:p w14:paraId="775EA676" w14:textId="13AADAC1" w:rsidR="009C6B2B" w:rsidRPr="00E81285" w:rsidRDefault="001920F4" w:rsidP="00FB77D8">
            <w:pPr>
              <w:jc w:val="both"/>
              <w:rPr>
                <w:rFonts w:ascii="Helvetica" w:hAnsi="Helvetica" w:cs="Times New Roman"/>
                <w:sz w:val="24"/>
                <w:szCs w:val="24"/>
                <w:lang w:val="en-US"/>
              </w:rPr>
            </w:pPr>
            <w:r w:rsidRPr="00E81285">
              <w:rPr>
                <w:rFonts w:ascii="Helvetica" w:hAnsi="Helvetica" w:cs="Times New Roman"/>
                <w:sz w:val="24"/>
                <w:szCs w:val="24"/>
                <w:lang w:val="en-US"/>
              </w:rPr>
              <w:t xml:space="preserve">The </w:t>
            </w:r>
            <w:r w:rsidR="003C5413" w:rsidRPr="00E81285">
              <w:rPr>
                <w:rFonts w:ascii="Helvetica" w:hAnsi="Helvetica" w:cs="Times New Roman"/>
                <w:sz w:val="24"/>
                <w:szCs w:val="24"/>
                <w:lang w:val="en-US"/>
              </w:rPr>
              <w:t xml:space="preserve">Association of Students and </w:t>
            </w:r>
            <w:r w:rsidR="00252395" w:rsidRPr="00E81285">
              <w:rPr>
                <w:rFonts w:ascii="Helvetica" w:hAnsi="Helvetica" w:cs="Times New Roman"/>
                <w:sz w:val="24"/>
                <w:szCs w:val="24"/>
                <w:lang w:val="en-US"/>
              </w:rPr>
              <w:t>Interns of ENSEA</w:t>
            </w:r>
            <w:r w:rsidR="00EF53FD" w:rsidRPr="00E81285">
              <w:rPr>
                <w:rFonts w:ascii="Helvetica" w:hAnsi="Helvetica" w:cs="Times New Roman"/>
                <w:sz w:val="24"/>
                <w:szCs w:val="24"/>
                <w:lang w:val="en-US"/>
              </w:rPr>
              <w:t xml:space="preserve"> with the other clubs</w:t>
            </w:r>
            <w:r w:rsidR="00252395" w:rsidRPr="00E81285">
              <w:rPr>
                <w:rFonts w:ascii="Helvetica" w:hAnsi="Helvetica" w:cs="Times New Roman"/>
                <w:sz w:val="24"/>
                <w:szCs w:val="24"/>
                <w:lang w:val="en-US"/>
              </w:rPr>
              <w:t xml:space="preserve"> </w:t>
            </w:r>
            <w:r w:rsidR="00EF53FD" w:rsidRPr="00E81285">
              <w:rPr>
                <w:rFonts w:ascii="Helvetica" w:hAnsi="Helvetica" w:cs="Times New Roman"/>
                <w:sz w:val="24"/>
                <w:szCs w:val="24"/>
                <w:lang w:val="en-US"/>
              </w:rPr>
              <w:t>organizes leisure and cultural activities for all students</w:t>
            </w:r>
            <w:r w:rsidR="0031072D" w:rsidRPr="00E81285">
              <w:rPr>
                <w:rFonts w:ascii="Helvetica" w:hAnsi="Helvetica" w:cs="Times New Roman"/>
                <w:sz w:val="24"/>
                <w:szCs w:val="24"/>
                <w:lang w:val="en-US"/>
              </w:rPr>
              <w:t>. There is also an English Club that</w:t>
            </w:r>
            <w:r w:rsidR="00EF53FD" w:rsidRPr="00E81285">
              <w:rPr>
                <w:rFonts w:ascii="Helvetica" w:hAnsi="Helvetica" w:cs="Times New Roman"/>
                <w:sz w:val="24"/>
                <w:szCs w:val="24"/>
                <w:lang w:val="en-US"/>
              </w:rPr>
              <w:t xml:space="preserve"> offers a language </w:t>
            </w:r>
            <w:r w:rsidR="00035E2F" w:rsidRPr="00E81285">
              <w:rPr>
                <w:rFonts w:ascii="Helvetica" w:hAnsi="Helvetica" w:cs="Times New Roman"/>
                <w:sz w:val="24"/>
                <w:szCs w:val="24"/>
                <w:lang w:val="en-US"/>
              </w:rPr>
              <w:t>program. There is an opportunity to meet other student</w:t>
            </w:r>
            <w:r w:rsidR="00DF15A3" w:rsidRPr="00E81285">
              <w:rPr>
                <w:rFonts w:ascii="Helvetica" w:hAnsi="Helvetica" w:cs="Times New Roman"/>
                <w:sz w:val="24"/>
                <w:szCs w:val="24"/>
                <w:lang w:val="en-US"/>
              </w:rPr>
              <w:t xml:space="preserve"> and spend time with them and learn </w:t>
            </w:r>
            <w:r w:rsidR="005A6B52" w:rsidRPr="00E81285">
              <w:rPr>
                <w:rFonts w:ascii="Helvetica" w:hAnsi="Helvetica" w:cs="Times New Roman"/>
                <w:sz w:val="24"/>
                <w:szCs w:val="24"/>
                <w:lang w:val="en-US"/>
              </w:rPr>
              <w:t>about them.</w:t>
            </w:r>
          </w:p>
        </w:tc>
      </w:tr>
    </w:tbl>
    <w:p w14:paraId="1F1DE89A" w14:textId="77777777" w:rsidR="00827B82" w:rsidRPr="00827B82" w:rsidRDefault="00827B82">
      <w:pPr>
        <w:rPr>
          <w:rFonts w:ascii="Times New Roman" w:hAnsi="Times New Roman" w:cs="Times New Roman"/>
          <w:sz w:val="24"/>
          <w:szCs w:val="24"/>
          <w:lang w:val="en-US"/>
        </w:rPr>
      </w:pPr>
    </w:p>
    <w:sectPr w:rsidR="00827B82" w:rsidRPr="00827B82" w:rsidSect="00AC6F27">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B4D5" w14:textId="77777777" w:rsidR="00AC6F27" w:rsidRDefault="00AC6F27" w:rsidP="00827B82">
      <w:pPr>
        <w:spacing w:after="0" w:line="240" w:lineRule="auto"/>
      </w:pPr>
      <w:r>
        <w:separator/>
      </w:r>
    </w:p>
  </w:endnote>
  <w:endnote w:type="continuationSeparator" w:id="0">
    <w:p w14:paraId="0FFEFBED" w14:textId="77777777" w:rsidR="00AC6F27" w:rsidRDefault="00AC6F27"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84CC" w14:textId="77777777" w:rsidR="00AC6F27" w:rsidRDefault="00AC6F27" w:rsidP="00827B82">
      <w:pPr>
        <w:spacing w:after="0" w:line="240" w:lineRule="auto"/>
      </w:pPr>
      <w:r>
        <w:separator/>
      </w:r>
    </w:p>
  </w:footnote>
  <w:footnote w:type="continuationSeparator" w:id="0">
    <w:p w14:paraId="2B3F8728" w14:textId="77777777" w:rsidR="00AC6F27" w:rsidRDefault="00AC6F27" w:rsidP="0082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B15F" w14:textId="3A105E0B" w:rsidR="00827B82" w:rsidRPr="00827B82" w:rsidRDefault="00827B82">
    <w:pPr>
      <w:pStyle w:val="Header"/>
      <w:rPr>
        <w:rFonts w:ascii="Times New Roman" w:hAnsi="Times New Roman" w:cs="Times New Roman"/>
        <w:b/>
        <w:bCs/>
        <w:color w:val="4472C4" w:themeColor="accent1"/>
        <w:sz w:val="40"/>
        <w:szCs w:val="40"/>
      </w:rPr>
    </w:pPr>
    <w:r w:rsidRPr="00827B82">
      <w:rPr>
        <w:rFonts w:ascii="Times New Roman" w:hAnsi="Times New Roman" w:cs="Times New Roman"/>
        <w:b/>
        <w:bCs/>
        <w:noProof/>
        <w:sz w:val="40"/>
        <w:szCs w:val="40"/>
      </w:rPr>
      <w:drawing>
        <wp:inline distT="0" distB="0" distL="0" distR="0" wp14:anchorId="1376EB3E" wp14:editId="4DB8EDAF">
          <wp:extent cx="1066800" cy="754474"/>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75669" cy="760747"/>
                  </a:xfrm>
                  <a:prstGeom prst="rect">
                    <a:avLst/>
                  </a:prstGeom>
                </pic:spPr>
              </pic:pic>
            </a:graphicData>
          </a:graphic>
        </wp:inline>
      </w:drawing>
    </w:r>
    <w:r w:rsidRPr="00827B82">
      <w:rPr>
        <w:rFonts w:ascii="Times New Roman" w:hAnsi="Times New Roman" w:cs="Times New Roman"/>
        <w:b/>
        <w:bCs/>
        <w:sz w:val="40"/>
        <w:szCs w:val="40"/>
      </w:rPr>
      <w:tab/>
    </w:r>
    <w:r>
      <w:rPr>
        <w:rFonts w:ascii="Times New Roman" w:hAnsi="Times New Roman" w:cs="Times New Roman"/>
        <w:b/>
        <w:bCs/>
        <w:sz w:val="40"/>
        <w:szCs w:val="40"/>
      </w:rPr>
      <w:tab/>
    </w:r>
    <w:r w:rsidRPr="00827B82">
      <w:rPr>
        <w:rFonts w:ascii="Times New Roman" w:hAnsi="Times New Roman" w:cs="Times New Roman"/>
        <w:b/>
        <w:bCs/>
        <w:color w:val="4472C4" w:themeColor="accent1"/>
        <w:sz w:val="40"/>
        <w:szCs w:val="40"/>
      </w:rPr>
      <w:t xml:space="preserve">Fact Sheet </w:t>
    </w:r>
    <w:r>
      <w:rPr>
        <w:rFonts w:ascii="Times New Roman" w:hAnsi="Times New Roman" w:cs="Times New Roman"/>
        <w:b/>
        <w:bCs/>
        <w:color w:val="4472C4" w:themeColor="accent1"/>
        <w:sz w:val="40"/>
        <w:szCs w:val="40"/>
      </w:rPr>
      <w:t>202</w:t>
    </w:r>
    <w:r w:rsidR="00AC4426">
      <w:rPr>
        <w:rFonts w:ascii="Times New Roman" w:hAnsi="Times New Roman" w:cs="Times New Roman"/>
        <w:b/>
        <w:bCs/>
        <w:color w:val="4472C4" w:themeColor="accent1"/>
        <w:sz w:val="40"/>
        <w:szCs w:val="40"/>
      </w:rPr>
      <w:t>3</w:t>
    </w:r>
    <w:r>
      <w:rPr>
        <w:rFonts w:ascii="Times New Roman" w:hAnsi="Times New Roman" w:cs="Times New Roman"/>
        <w:b/>
        <w:bCs/>
        <w:color w:val="4472C4" w:themeColor="accent1"/>
        <w:sz w:val="40"/>
        <w:szCs w:val="40"/>
      </w:rPr>
      <w:t>-202</w:t>
    </w:r>
    <w:r w:rsidR="00AC4426">
      <w:rPr>
        <w:rFonts w:ascii="Times New Roman" w:hAnsi="Times New Roman" w:cs="Times New Roman"/>
        <w:b/>
        <w:bCs/>
        <w:color w:val="4472C4" w:themeColor="accent1"/>
        <w:sz w:val="40"/>
        <w:szCs w:val="4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70353"/>
    <w:multiLevelType w:val="hybridMultilevel"/>
    <w:tmpl w:val="546E8AC2"/>
    <w:lvl w:ilvl="0" w:tplc="B57868BC">
      <w:start w:val="180"/>
      <w:numFmt w:val="bullet"/>
      <w:lvlText w:val=""/>
      <w:lvlJc w:val="left"/>
      <w:pPr>
        <w:ind w:left="360" w:hanging="360"/>
      </w:pPr>
      <w:rPr>
        <w:rFonts w:ascii="Symbol" w:eastAsiaTheme="minorHAnsi" w:hAnsi="Symbol" w:cs="Times New Roman"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1" w15:restartNumberingAfterBreak="0">
    <w:nsid w:val="6C78793D"/>
    <w:multiLevelType w:val="hybridMultilevel"/>
    <w:tmpl w:val="844CB7CC"/>
    <w:lvl w:ilvl="0" w:tplc="99EA350C">
      <w:numFmt w:val="bullet"/>
      <w:lvlText w:val=""/>
      <w:lvlJc w:val="left"/>
      <w:pPr>
        <w:ind w:left="360" w:hanging="360"/>
      </w:pPr>
      <w:rPr>
        <w:rFonts w:ascii="Symbol" w:eastAsiaTheme="minorHAnsi" w:hAnsi="Symbol" w:cs="Times New Roman"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num w:numId="1" w16cid:durableId="516164957">
    <w:abstractNumId w:val="0"/>
  </w:num>
  <w:num w:numId="2" w16cid:durableId="205750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82"/>
    <w:rsid w:val="000019F0"/>
    <w:rsid w:val="00033C3F"/>
    <w:rsid w:val="00035E2F"/>
    <w:rsid w:val="00090820"/>
    <w:rsid w:val="000A5C51"/>
    <w:rsid w:val="000C4D66"/>
    <w:rsid w:val="0012256F"/>
    <w:rsid w:val="00125E97"/>
    <w:rsid w:val="00134C98"/>
    <w:rsid w:val="00147145"/>
    <w:rsid w:val="001657D9"/>
    <w:rsid w:val="00166D0E"/>
    <w:rsid w:val="001920F4"/>
    <w:rsid w:val="001E11DB"/>
    <w:rsid w:val="00252395"/>
    <w:rsid w:val="00270D48"/>
    <w:rsid w:val="002B0F76"/>
    <w:rsid w:val="002B3F2A"/>
    <w:rsid w:val="002C45BB"/>
    <w:rsid w:val="002C7F61"/>
    <w:rsid w:val="002F3427"/>
    <w:rsid w:val="0031072D"/>
    <w:rsid w:val="00314247"/>
    <w:rsid w:val="00342E7C"/>
    <w:rsid w:val="00366933"/>
    <w:rsid w:val="003C32F0"/>
    <w:rsid w:val="003C5413"/>
    <w:rsid w:val="003D6D81"/>
    <w:rsid w:val="003E55BD"/>
    <w:rsid w:val="003F2037"/>
    <w:rsid w:val="00457444"/>
    <w:rsid w:val="004578FE"/>
    <w:rsid w:val="00472FC5"/>
    <w:rsid w:val="004751FF"/>
    <w:rsid w:val="00476B90"/>
    <w:rsid w:val="0050677B"/>
    <w:rsid w:val="005A6B52"/>
    <w:rsid w:val="005B0522"/>
    <w:rsid w:val="005C4D62"/>
    <w:rsid w:val="005C5141"/>
    <w:rsid w:val="005D47B9"/>
    <w:rsid w:val="005D7B72"/>
    <w:rsid w:val="005E0CE9"/>
    <w:rsid w:val="005E497D"/>
    <w:rsid w:val="006D598F"/>
    <w:rsid w:val="0070544B"/>
    <w:rsid w:val="00707A37"/>
    <w:rsid w:val="007163BD"/>
    <w:rsid w:val="007227F4"/>
    <w:rsid w:val="00724604"/>
    <w:rsid w:val="007673C6"/>
    <w:rsid w:val="00787F07"/>
    <w:rsid w:val="007B4D65"/>
    <w:rsid w:val="007C5210"/>
    <w:rsid w:val="007C6801"/>
    <w:rsid w:val="007D5BA2"/>
    <w:rsid w:val="00827B82"/>
    <w:rsid w:val="00844404"/>
    <w:rsid w:val="008B582E"/>
    <w:rsid w:val="00936147"/>
    <w:rsid w:val="009517F6"/>
    <w:rsid w:val="009625F6"/>
    <w:rsid w:val="009677DC"/>
    <w:rsid w:val="009B16DA"/>
    <w:rsid w:val="009B6A9B"/>
    <w:rsid w:val="009C68B5"/>
    <w:rsid w:val="009C6B2B"/>
    <w:rsid w:val="00A468BA"/>
    <w:rsid w:val="00A705A3"/>
    <w:rsid w:val="00AC4426"/>
    <w:rsid w:val="00AC6F27"/>
    <w:rsid w:val="00AC7576"/>
    <w:rsid w:val="00B006C2"/>
    <w:rsid w:val="00B67A52"/>
    <w:rsid w:val="00BB209B"/>
    <w:rsid w:val="00BB2430"/>
    <w:rsid w:val="00BE63D4"/>
    <w:rsid w:val="00BE6C5B"/>
    <w:rsid w:val="00C0643C"/>
    <w:rsid w:val="00C261F9"/>
    <w:rsid w:val="00C314EA"/>
    <w:rsid w:val="00C5616A"/>
    <w:rsid w:val="00C6592C"/>
    <w:rsid w:val="00C7141D"/>
    <w:rsid w:val="00CA0B76"/>
    <w:rsid w:val="00CE78C6"/>
    <w:rsid w:val="00D10259"/>
    <w:rsid w:val="00D60B89"/>
    <w:rsid w:val="00D8347F"/>
    <w:rsid w:val="00DC610C"/>
    <w:rsid w:val="00DF15A3"/>
    <w:rsid w:val="00E101AA"/>
    <w:rsid w:val="00E31F86"/>
    <w:rsid w:val="00E35E64"/>
    <w:rsid w:val="00E81285"/>
    <w:rsid w:val="00E91671"/>
    <w:rsid w:val="00EB1D41"/>
    <w:rsid w:val="00EF53FD"/>
    <w:rsid w:val="00F106FF"/>
    <w:rsid w:val="00F80619"/>
    <w:rsid w:val="00F86EF5"/>
    <w:rsid w:val="00FB0ECC"/>
    <w:rsid w:val="00FB77D8"/>
    <w:rsid w:val="0158EEF3"/>
    <w:rsid w:val="27F74158"/>
    <w:rsid w:val="514CA347"/>
    <w:rsid w:val="55BBCEFB"/>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6489"/>
  <w15:chartTrackingRefBased/>
  <w15:docId w15:val="{8E5E5495-06C1-4753-89FB-A5FE82D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B82"/>
  </w:style>
  <w:style w:type="paragraph" w:styleId="Footer">
    <w:name w:val="footer"/>
    <w:basedOn w:val="Normal"/>
    <w:link w:val="FooterChar"/>
    <w:uiPriority w:val="99"/>
    <w:unhideWhenUsed/>
    <w:rsid w:val="00827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B82"/>
  </w:style>
  <w:style w:type="table" w:styleId="TableGrid">
    <w:name w:val="Table Grid"/>
    <w:basedOn w:val="TableNormal"/>
    <w:uiPriority w:val="39"/>
    <w:rsid w:val="0082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147"/>
    <w:pPr>
      <w:ind w:left="720"/>
      <w:contextualSpacing/>
    </w:pPr>
  </w:style>
  <w:style w:type="character" w:styleId="Hyperlink">
    <w:name w:val="Hyperlink"/>
    <w:basedOn w:val="DefaultParagraphFont"/>
    <w:uiPriority w:val="99"/>
    <w:unhideWhenUsed/>
    <w:rsid w:val="00AC4426"/>
    <w:rPr>
      <w:color w:val="0563C1" w:themeColor="hyperlink"/>
      <w:u w:val="single"/>
    </w:rPr>
  </w:style>
  <w:style w:type="character" w:styleId="UnresolvedMention">
    <w:name w:val="Unresolved Mention"/>
    <w:basedOn w:val="DefaultParagraphFont"/>
    <w:uiPriority w:val="99"/>
    <w:semiHidden/>
    <w:unhideWhenUsed/>
    <w:rsid w:val="00AC4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9330">
      <w:bodyDiv w:val="1"/>
      <w:marLeft w:val="0"/>
      <w:marRight w:val="0"/>
      <w:marTop w:val="0"/>
      <w:marBottom w:val="0"/>
      <w:divBdr>
        <w:top w:val="none" w:sz="0" w:space="0" w:color="auto"/>
        <w:left w:val="none" w:sz="0" w:space="0" w:color="auto"/>
        <w:bottom w:val="none" w:sz="0" w:space="0" w:color="auto"/>
        <w:right w:val="none" w:sz="0" w:space="0" w:color="auto"/>
      </w:divBdr>
    </w:div>
    <w:div w:id="328755579">
      <w:bodyDiv w:val="1"/>
      <w:marLeft w:val="0"/>
      <w:marRight w:val="0"/>
      <w:marTop w:val="0"/>
      <w:marBottom w:val="0"/>
      <w:divBdr>
        <w:top w:val="none" w:sz="0" w:space="0" w:color="auto"/>
        <w:left w:val="none" w:sz="0" w:space="0" w:color="auto"/>
        <w:bottom w:val="none" w:sz="0" w:space="0" w:color="auto"/>
        <w:right w:val="none" w:sz="0" w:space="0" w:color="auto"/>
      </w:divBdr>
    </w:div>
    <w:div w:id="926234614">
      <w:bodyDiv w:val="1"/>
      <w:marLeft w:val="0"/>
      <w:marRight w:val="0"/>
      <w:marTop w:val="0"/>
      <w:marBottom w:val="0"/>
      <w:divBdr>
        <w:top w:val="none" w:sz="0" w:space="0" w:color="auto"/>
        <w:left w:val="none" w:sz="0" w:space="0" w:color="auto"/>
        <w:bottom w:val="none" w:sz="0" w:space="0" w:color="auto"/>
        <w:right w:val="none" w:sz="0" w:space="0" w:color="auto"/>
      </w:divBdr>
      <w:divsChild>
        <w:div w:id="808058959">
          <w:marLeft w:val="504"/>
          <w:marRight w:val="0"/>
          <w:marTop w:val="0"/>
          <w:marBottom w:val="0"/>
          <w:divBdr>
            <w:top w:val="none" w:sz="0" w:space="0" w:color="auto"/>
            <w:left w:val="none" w:sz="0" w:space="0" w:color="auto"/>
            <w:bottom w:val="none" w:sz="0" w:space="0" w:color="auto"/>
            <w:right w:val="none" w:sz="0" w:space="0" w:color="auto"/>
          </w:divBdr>
        </w:div>
        <w:div w:id="1848590939">
          <w:marLeft w:val="504"/>
          <w:marRight w:val="0"/>
          <w:marTop w:val="0"/>
          <w:marBottom w:val="0"/>
          <w:divBdr>
            <w:top w:val="none" w:sz="0" w:space="0" w:color="auto"/>
            <w:left w:val="none" w:sz="0" w:space="0" w:color="auto"/>
            <w:bottom w:val="none" w:sz="0" w:space="0" w:color="auto"/>
            <w:right w:val="none" w:sz="0" w:space="0" w:color="auto"/>
          </w:divBdr>
        </w:div>
      </w:divsChild>
    </w:div>
    <w:div w:id="994648708">
      <w:bodyDiv w:val="1"/>
      <w:marLeft w:val="0"/>
      <w:marRight w:val="0"/>
      <w:marTop w:val="0"/>
      <w:marBottom w:val="0"/>
      <w:divBdr>
        <w:top w:val="none" w:sz="0" w:space="0" w:color="auto"/>
        <w:left w:val="none" w:sz="0" w:space="0" w:color="auto"/>
        <w:bottom w:val="none" w:sz="0" w:space="0" w:color="auto"/>
        <w:right w:val="none" w:sz="0" w:space="0" w:color="auto"/>
      </w:divBdr>
    </w:div>
    <w:div w:id="11427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kouadio@ensea.e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Romaric Gninlgonakan COULIBALY</dc:creator>
  <cp:keywords/>
  <dc:description/>
  <cp:lastModifiedBy>OLGA BELOVA NAFIKOVA</cp:lastModifiedBy>
  <cp:revision>2</cp:revision>
  <dcterms:created xsi:type="dcterms:W3CDTF">2024-02-19T15:42:00Z</dcterms:created>
  <dcterms:modified xsi:type="dcterms:W3CDTF">2024-02-19T15:42:00Z</dcterms:modified>
</cp:coreProperties>
</file>